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6F9E3" w14:textId="1909A9B4" w:rsidR="005A69B0" w:rsidRDefault="008375C6" w:rsidP="00597019">
      <w:pPr>
        <w:jc w:val="center"/>
        <w:rPr>
          <w:rFonts w:ascii="Times New Roman" w:hAnsi="Times New Roman" w:cs="Times New Roman"/>
          <w:b/>
          <w:bCs/>
        </w:rPr>
      </w:pPr>
      <w:r w:rsidRPr="008375C6">
        <w:rPr>
          <w:rFonts w:ascii="Times New Roman" w:hAnsi="Times New Roman" w:cs="Times New Roman"/>
          <w:b/>
          <w:bCs/>
        </w:rPr>
        <w:t>2022 Enterprise Budget for Oats in Eastern Idaho</w:t>
      </w:r>
    </w:p>
    <w:p w14:paraId="22C00D5F" w14:textId="77777777" w:rsidR="005673F9" w:rsidRPr="005673F9" w:rsidRDefault="005673F9" w:rsidP="00597019">
      <w:pPr>
        <w:jc w:val="center"/>
        <w:rPr>
          <w:rFonts w:ascii="Times New Roman" w:hAnsi="Times New Roman" w:cs="Times New Roman"/>
        </w:rPr>
      </w:pPr>
    </w:p>
    <w:p w14:paraId="5096A65E" w14:textId="3E794974" w:rsidR="008375C6" w:rsidRDefault="008375C6">
      <w:pPr>
        <w:rPr>
          <w:rFonts w:ascii="Times New Roman" w:hAnsi="Times New Roman" w:cs="Times New Roman"/>
        </w:rPr>
      </w:pPr>
    </w:p>
    <w:p w14:paraId="4E03B0CB" w14:textId="3A0CA29B" w:rsidR="008375C6" w:rsidRDefault="000F5C3B">
      <w:pPr>
        <w:rPr>
          <w:rFonts w:ascii="Times New Roman" w:hAnsi="Times New Roman" w:cs="Times New Roman"/>
        </w:rPr>
      </w:pPr>
      <w:r w:rsidRPr="000F5C3B">
        <w:rPr>
          <w:rFonts w:ascii="Times New Roman" w:hAnsi="Times New Roman" w:cs="Times New Roman"/>
          <w:u w:val="single"/>
        </w:rPr>
        <w:t>Authors</w:t>
      </w:r>
      <w:r>
        <w:rPr>
          <w:rFonts w:ascii="Times New Roman" w:hAnsi="Times New Roman" w:cs="Times New Roman"/>
        </w:rPr>
        <w:t xml:space="preserve">: </w:t>
      </w:r>
      <w:r w:rsidR="008375C6">
        <w:rPr>
          <w:rFonts w:ascii="Times New Roman" w:hAnsi="Times New Roman" w:cs="Times New Roman"/>
        </w:rPr>
        <w:t>Patrick Hatzenbuehler and Justin Hatch</w:t>
      </w:r>
    </w:p>
    <w:p w14:paraId="11C6F74B" w14:textId="77777777" w:rsidR="005673F9" w:rsidRDefault="005673F9">
      <w:pPr>
        <w:rPr>
          <w:rFonts w:ascii="Times New Roman" w:hAnsi="Times New Roman" w:cs="Times New Roman"/>
        </w:rPr>
      </w:pPr>
    </w:p>
    <w:p w14:paraId="623420F1" w14:textId="04E0B956" w:rsidR="008375C6" w:rsidRDefault="008375C6">
      <w:pPr>
        <w:rPr>
          <w:rFonts w:ascii="Times New Roman" w:hAnsi="Times New Roman" w:cs="Times New Roman"/>
        </w:rPr>
      </w:pPr>
    </w:p>
    <w:p w14:paraId="3C32CE6A" w14:textId="7CBE8911" w:rsidR="008375C6" w:rsidRPr="008375C6" w:rsidRDefault="008375C6">
      <w:pPr>
        <w:rPr>
          <w:rFonts w:ascii="Times New Roman" w:hAnsi="Times New Roman" w:cs="Times New Roman"/>
          <w:b/>
          <w:bCs/>
        </w:rPr>
      </w:pPr>
      <w:r w:rsidRPr="008375C6">
        <w:rPr>
          <w:rFonts w:ascii="Times New Roman" w:hAnsi="Times New Roman" w:cs="Times New Roman"/>
          <w:b/>
          <w:bCs/>
        </w:rPr>
        <w:t>Background</w:t>
      </w:r>
    </w:p>
    <w:p w14:paraId="55D066CE" w14:textId="6872AFCF" w:rsidR="008375C6" w:rsidRDefault="008375C6">
      <w:pPr>
        <w:rPr>
          <w:rFonts w:ascii="Times New Roman" w:hAnsi="Times New Roman" w:cs="Times New Roman"/>
        </w:rPr>
      </w:pPr>
    </w:p>
    <w:p w14:paraId="12CF9303" w14:textId="4AE61BDE" w:rsidR="008375C6" w:rsidRDefault="008375C6">
      <w:pPr>
        <w:rPr>
          <w:rFonts w:ascii="Times New Roman" w:hAnsi="Times New Roman" w:cs="Times New Roman"/>
        </w:rPr>
      </w:pPr>
      <w:r>
        <w:rPr>
          <w:rFonts w:ascii="Times New Roman" w:hAnsi="Times New Roman" w:cs="Times New Roman"/>
        </w:rPr>
        <w:t xml:space="preserve">Until 2019, faculty in the Department of Agricultural Economics and Rural Sociology (AERS) and County Extension Educators </w:t>
      </w:r>
      <w:r w:rsidR="00261AE9">
        <w:rPr>
          <w:rFonts w:ascii="Times New Roman" w:hAnsi="Times New Roman" w:cs="Times New Roman"/>
        </w:rPr>
        <w:t>at</w:t>
      </w:r>
      <w:r>
        <w:rPr>
          <w:rFonts w:ascii="Times New Roman" w:hAnsi="Times New Roman" w:cs="Times New Roman"/>
        </w:rPr>
        <w:t xml:space="preserve"> the University of Idaho</w:t>
      </w:r>
      <w:r w:rsidR="000F5C3B">
        <w:rPr>
          <w:rFonts w:ascii="Times New Roman" w:hAnsi="Times New Roman" w:cs="Times New Roman"/>
        </w:rPr>
        <w:t xml:space="preserve"> (UI)</w:t>
      </w:r>
      <w:r>
        <w:rPr>
          <w:rFonts w:ascii="Times New Roman" w:hAnsi="Times New Roman" w:cs="Times New Roman"/>
        </w:rPr>
        <w:t xml:space="preserve"> would update enterprise budgets every other year. However, due to several AERS faculty who led these activities leaving the department</w:t>
      </w:r>
      <w:r w:rsidR="00261AE9">
        <w:rPr>
          <w:rFonts w:ascii="Times New Roman" w:hAnsi="Times New Roman" w:cs="Times New Roman"/>
        </w:rPr>
        <w:t xml:space="preserve"> after 2019</w:t>
      </w:r>
      <w:r>
        <w:rPr>
          <w:rFonts w:ascii="Times New Roman" w:hAnsi="Times New Roman" w:cs="Times New Roman"/>
        </w:rPr>
        <w:t>, these updates have been delayed</w:t>
      </w:r>
      <w:r w:rsidR="00261AE9">
        <w:rPr>
          <w:rFonts w:ascii="Times New Roman" w:hAnsi="Times New Roman" w:cs="Times New Roman"/>
        </w:rPr>
        <w:t>. Thus,</w:t>
      </w:r>
      <w:r>
        <w:rPr>
          <w:rFonts w:ascii="Times New Roman" w:hAnsi="Times New Roman" w:cs="Times New Roman"/>
        </w:rPr>
        <w:t xml:space="preserve"> </w:t>
      </w:r>
      <w:r w:rsidR="00261AE9">
        <w:rPr>
          <w:rFonts w:ascii="Times New Roman" w:hAnsi="Times New Roman" w:cs="Times New Roman"/>
        </w:rPr>
        <w:t>updated enterprise budgets</w:t>
      </w:r>
      <w:r>
        <w:rPr>
          <w:rFonts w:ascii="Times New Roman" w:hAnsi="Times New Roman" w:cs="Times New Roman"/>
        </w:rPr>
        <w:t xml:space="preserve"> for 2021 </w:t>
      </w:r>
      <w:r w:rsidR="00261AE9">
        <w:rPr>
          <w:rFonts w:ascii="Times New Roman" w:hAnsi="Times New Roman" w:cs="Times New Roman"/>
        </w:rPr>
        <w:t>were not released</w:t>
      </w:r>
      <w:r>
        <w:rPr>
          <w:rFonts w:ascii="Times New Roman" w:hAnsi="Times New Roman" w:cs="Times New Roman"/>
        </w:rPr>
        <w:t>. Additionally, the portfolio of crops for which enterprise budgets</w:t>
      </w:r>
      <w:r w:rsidR="00261AE9">
        <w:rPr>
          <w:rFonts w:ascii="Times New Roman" w:hAnsi="Times New Roman" w:cs="Times New Roman"/>
        </w:rPr>
        <w:t xml:space="preserve"> were developed</w:t>
      </w:r>
      <w:r>
        <w:rPr>
          <w:rFonts w:ascii="Times New Roman" w:hAnsi="Times New Roman" w:cs="Times New Roman"/>
        </w:rPr>
        <w:t xml:space="preserve"> evolved over time. The last enterprise budget for oats in the AERS enterprise budget archive was from 2005, and for</w:t>
      </w:r>
      <w:r w:rsidR="00261AE9">
        <w:rPr>
          <w:rFonts w:ascii="Times New Roman" w:hAnsi="Times New Roman" w:cs="Times New Roman"/>
        </w:rPr>
        <w:t xml:space="preserve"> Northern Idaho under</w:t>
      </w:r>
      <w:r>
        <w:rPr>
          <w:rFonts w:ascii="Times New Roman" w:hAnsi="Times New Roman" w:cs="Times New Roman"/>
        </w:rPr>
        <w:t xml:space="preserve"> </w:t>
      </w:r>
      <w:r w:rsidR="00261AE9">
        <w:rPr>
          <w:rFonts w:ascii="Times New Roman" w:hAnsi="Times New Roman" w:cs="Times New Roman"/>
        </w:rPr>
        <w:t>dryland production rather than Southern Idaho under irrigation</w:t>
      </w:r>
      <w:r>
        <w:rPr>
          <w:rFonts w:ascii="Times New Roman" w:hAnsi="Times New Roman" w:cs="Times New Roman"/>
        </w:rPr>
        <w:t>. Given this background, several decisions were made to obtain enterprise budget estimates for oat production in Eastern Idaho for 2022.</w:t>
      </w:r>
    </w:p>
    <w:p w14:paraId="2E93AD06" w14:textId="726179D9" w:rsidR="008375C6" w:rsidRDefault="008375C6">
      <w:pPr>
        <w:rPr>
          <w:rFonts w:ascii="Times New Roman" w:hAnsi="Times New Roman" w:cs="Times New Roman"/>
        </w:rPr>
      </w:pPr>
    </w:p>
    <w:p w14:paraId="208C5C4A" w14:textId="32D878E0" w:rsidR="008375C6" w:rsidRDefault="008375C6">
      <w:pPr>
        <w:rPr>
          <w:rFonts w:ascii="Times New Roman" w:hAnsi="Times New Roman" w:cs="Times New Roman"/>
          <w:b/>
          <w:bCs/>
        </w:rPr>
      </w:pPr>
      <w:r>
        <w:rPr>
          <w:rFonts w:ascii="Times New Roman" w:hAnsi="Times New Roman" w:cs="Times New Roman"/>
          <w:b/>
          <w:bCs/>
        </w:rPr>
        <w:t>Approach and Assumptions</w:t>
      </w:r>
    </w:p>
    <w:p w14:paraId="450B142C" w14:textId="7D77DA8C" w:rsidR="008375C6" w:rsidRDefault="008375C6">
      <w:pPr>
        <w:rPr>
          <w:rFonts w:ascii="Times New Roman" w:hAnsi="Times New Roman" w:cs="Times New Roman"/>
        </w:rPr>
      </w:pPr>
    </w:p>
    <w:p w14:paraId="7A083B5F" w14:textId="603E815A" w:rsidR="008375C6" w:rsidRDefault="008375C6">
      <w:pPr>
        <w:rPr>
          <w:rFonts w:ascii="Times New Roman" w:hAnsi="Times New Roman" w:cs="Times New Roman"/>
        </w:rPr>
      </w:pPr>
      <w:r>
        <w:rPr>
          <w:rFonts w:ascii="Times New Roman" w:hAnsi="Times New Roman" w:cs="Times New Roman"/>
        </w:rPr>
        <w:t xml:space="preserve">First, it was assumed that the </w:t>
      </w:r>
      <w:r w:rsidR="000F5C3B">
        <w:rPr>
          <w:rFonts w:ascii="Times New Roman" w:hAnsi="Times New Roman" w:cs="Times New Roman"/>
        </w:rPr>
        <w:t xml:space="preserve">UI </w:t>
      </w:r>
      <w:r>
        <w:rPr>
          <w:rFonts w:ascii="Times New Roman" w:hAnsi="Times New Roman" w:cs="Times New Roman"/>
        </w:rPr>
        <w:t xml:space="preserve">enterprise budget for 2019 Eastern Idaho: Soft White Spring Wheat by Ben </w:t>
      </w:r>
      <w:proofErr w:type="spellStart"/>
      <w:r>
        <w:rPr>
          <w:rFonts w:ascii="Times New Roman" w:hAnsi="Times New Roman" w:cs="Times New Roman"/>
        </w:rPr>
        <w:t>Eborn</w:t>
      </w:r>
      <w:proofErr w:type="spellEnd"/>
      <w:r>
        <w:rPr>
          <w:rFonts w:ascii="Times New Roman" w:hAnsi="Times New Roman" w:cs="Times New Roman"/>
        </w:rPr>
        <w:t xml:space="preserve">, Terrell Sorensen and John </w:t>
      </w:r>
      <w:proofErr w:type="spellStart"/>
      <w:r>
        <w:rPr>
          <w:rFonts w:ascii="Times New Roman" w:hAnsi="Times New Roman" w:cs="Times New Roman"/>
        </w:rPr>
        <w:t>Hogge</w:t>
      </w:r>
      <w:proofErr w:type="spellEnd"/>
      <w:r w:rsidR="003250AC">
        <w:rPr>
          <w:rFonts w:ascii="Times New Roman" w:hAnsi="Times New Roman" w:cs="Times New Roman"/>
        </w:rPr>
        <w:t>, UI 2019 wheat budget hereafter,</w:t>
      </w:r>
      <w:r>
        <w:rPr>
          <w:rFonts w:ascii="Times New Roman" w:hAnsi="Times New Roman" w:cs="Times New Roman"/>
        </w:rPr>
        <w:t xml:space="preserve"> would apply to large degree for oat production</w:t>
      </w:r>
      <w:r w:rsidR="00261AE9">
        <w:rPr>
          <w:rFonts w:ascii="Times New Roman" w:hAnsi="Times New Roman" w:cs="Times New Roman"/>
        </w:rPr>
        <w:t xml:space="preserve"> for the main farm structure details. These include</w:t>
      </w:r>
      <w:r>
        <w:rPr>
          <w:rFonts w:ascii="Times New Roman" w:hAnsi="Times New Roman" w:cs="Times New Roman"/>
        </w:rPr>
        <w:t xml:space="preserve"> </w:t>
      </w:r>
      <w:r w:rsidR="00261AE9">
        <w:rPr>
          <w:rFonts w:ascii="Times New Roman" w:hAnsi="Times New Roman" w:cs="Times New Roman"/>
        </w:rPr>
        <w:t>assumptions for</w:t>
      </w:r>
      <w:r>
        <w:rPr>
          <w:rFonts w:ascii="Times New Roman" w:hAnsi="Times New Roman" w:cs="Times New Roman"/>
        </w:rPr>
        <w:t xml:space="preserve"> the model farm size, with 1,600 acres in grain,</w:t>
      </w:r>
      <w:r w:rsidR="000F5C3B">
        <w:rPr>
          <w:rFonts w:ascii="Times New Roman" w:hAnsi="Times New Roman" w:cs="Times New Roman"/>
        </w:rPr>
        <w:t xml:space="preserve"> irrigation system used, fertilizer </w:t>
      </w:r>
      <w:r w:rsidR="00261AE9">
        <w:rPr>
          <w:rFonts w:ascii="Times New Roman" w:hAnsi="Times New Roman" w:cs="Times New Roman"/>
        </w:rPr>
        <w:t>type</w:t>
      </w:r>
      <w:r w:rsidR="000F5C3B">
        <w:rPr>
          <w:rFonts w:ascii="Times New Roman" w:hAnsi="Times New Roman" w:cs="Times New Roman"/>
        </w:rPr>
        <w:t xml:space="preserve"> and application method, and machinery used. Thus, the budget values that were in the </w:t>
      </w:r>
      <w:r w:rsidR="003250AC">
        <w:rPr>
          <w:rFonts w:ascii="Times New Roman" w:hAnsi="Times New Roman" w:cs="Times New Roman"/>
        </w:rPr>
        <w:t xml:space="preserve">UI 2019 wheat budget </w:t>
      </w:r>
      <w:r w:rsidR="000F5C3B">
        <w:rPr>
          <w:rFonts w:ascii="Times New Roman" w:hAnsi="Times New Roman" w:cs="Times New Roman"/>
        </w:rPr>
        <w:t>served as the basis for several of the input cost categories. The other reference that was used as a</w:t>
      </w:r>
      <w:r w:rsidR="00261AE9">
        <w:rPr>
          <w:rFonts w:ascii="Times New Roman" w:hAnsi="Times New Roman" w:cs="Times New Roman"/>
        </w:rPr>
        <w:t xml:space="preserve"> budget</w:t>
      </w:r>
      <w:r w:rsidR="000F5C3B">
        <w:rPr>
          <w:rFonts w:ascii="Times New Roman" w:hAnsi="Times New Roman" w:cs="Times New Roman"/>
        </w:rPr>
        <w:t xml:space="preserve"> model</w:t>
      </w:r>
      <w:r w:rsidR="00261AE9">
        <w:rPr>
          <w:rFonts w:ascii="Times New Roman" w:hAnsi="Times New Roman" w:cs="Times New Roman"/>
        </w:rPr>
        <w:t xml:space="preserve"> for identifying cost categories</w:t>
      </w:r>
      <w:r w:rsidR="000F5C3B">
        <w:rPr>
          <w:rFonts w:ascii="Times New Roman" w:hAnsi="Times New Roman" w:cs="Times New Roman"/>
        </w:rPr>
        <w:t xml:space="preserve"> was the “Guidelines for Estimating Crop Production Costs – 2022” published by Manitoba Agriculture, for which one of the crops was oats.</w:t>
      </w:r>
    </w:p>
    <w:p w14:paraId="6F5085C4" w14:textId="7F289E92" w:rsidR="00772A4C" w:rsidRDefault="00772A4C">
      <w:pPr>
        <w:rPr>
          <w:rFonts w:ascii="Times New Roman" w:hAnsi="Times New Roman" w:cs="Times New Roman"/>
        </w:rPr>
      </w:pPr>
    </w:p>
    <w:p w14:paraId="5458364F" w14:textId="0D09FB9E" w:rsidR="00772A4C" w:rsidRPr="00772A4C" w:rsidRDefault="00772A4C">
      <w:pPr>
        <w:rPr>
          <w:rFonts w:ascii="Times New Roman" w:hAnsi="Times New Roman" w:cs="Times New Roman"/>
          <w:b/>
          <w:bCs/>
        </w:rPr>
      </w:pPr>
      <w:r w:rsidRPr="00772A4C">
        <w:rPr>
          <w:rFonts w:ascii="Times New Roman" w:hAnsi="Times New Roman" w:cs="Times New Roman"/>
          <w:b/>
          <w:bCs/>
        </w:rPr>
        <w:t>Data</w:t>
      </w:r>
      <w:r w:rsidR="00777228">
        <w:rPr>
          <w:rFonts w:ascii="Times New Roman" w:hAnsi="Times New Roman" w:cs="Times New Roman"/>
          <w:b/>
          <w:bCs/>
        </w:rPr>
        <w:t xml:space="preserve"> and methods</w:t>
      </w:r>
    </w:p>
    <w:p w14:paraId="50361593" w14:textId="45E688C3" w:rsidR="00772A4C" w:rsidRDefault="00772A4C">
      <w:pPr>
        <w:rPr>
          <w:rFonts w:ascii="Times New Roman" w:hAnsi="Times New Roman" w:cs="Times New Roman"/>
        </w:rPr>
      </w:pPr>
    </w:p>
    <w:p w14:paraId="579BBC40" w14:textId="7376B53C" w:rsidR="00777228" w:rsidRDefault="00886C77">
      <w:pPr>
        <w:rPr>
          <w:rFonts w:ascii="Times New Roman" w:hAnsi="Times New Roman" w:cs="Times New Roman"/>
        </w:rPr>
      </w:pPr>
      <w:r>
        <w:rPr>
          <w:rFonts w:ascii="Times New Roman" w:hAnsi="Times New Roman" w:cs="Times New Roman"/>
        </w:rPr>
        <w:t xml:space="preserve">Most of the </w:t>
      </w:r>
      <w:r w:rsidR="00772A4C">
        <w:rPr>
          <w:rFonts w:ascii="Times New Roman" w:hAnsi="Times New Roman" w:cs="Times New Roman"/>
        </w:rPr>
        <w:t xml:space="preserve">values in the </w:t>
      </w:r>
      <w:r w:rsidR="003250AC">
        <w:rPr>
          <w:rFonts w:ascii="Times New Roman" w:hAnsi="Times New Roman" w:cs="Times New Roman"/>
        </w:rPr>
        <w:t xml:space="preserve">UI 2019 wheat budget </w:t>
      </w:r>
      <w:r w:rsidR="00772A4C">
        <w:rPr>
          <w:rFonts w:ascii="Times New Roman" w:hAnsi="Times New Roman" w:cs="Times New Roman"/>
        </w:rPr>
        <w:t xml:space="preserve">needed adjustment since </w:t>
      </w:r>
      <w:r w:rsidR="00777228">
        <w:rPr>
          <w:rFonts w:ascii="Times New Roman" w:hAnsi="Times New Roman" w:cs="Times New Roman"/>
        </w:rPr>
        <w:t xml:space="preserve">inputs such as seed vary for oats and wheat, and because the inputs that are common to both production of wheat and oats (e.g., fuel) changed between 2019 and 2022. </w:t>
      </w:r>
      <w:r>
        <w:rPr>
          <w:rFonts w:ascii="Times New Roman" w:hAnsi="Times New Roman" w:cs="Times New Roman"/>
        </w:rPr>
        <w:t>The value for non-cash overhead costs was</w:t>
      </w:r>
      <w:r w:rsidR="00261AE9">
        <w:rPr>
          <w:rFonts w:ascii="Times New Roman" w:hAnsi="Times New Roman" w:cs="Times New Roman"/>
        </w:rPr>
        <w:t xml:space="preserve"> assumed</w:t>
      </w:r>
      <w:r>
        <w:rPr>
          <w:rFonts w:ascii="Times New Roman" w:hAnsi="Times New Roman" w:cs="Times New Roman"/>
        </w:rPr>
        <w:t xml:space="preserve"> the same as in the UI 2019 wheat budget.</w:t>
      </w:r>
    </w:p>
    <w:p w14:paraId="4F0721E8" w14:textId="77777777" w:rsidR="00777228" w:rsidRDefault="00777228">
      <w:pPr>
        <w:rPr>
          <w:rFonts w:ascii="Times New Roman" w:hAnsi="Times New Roman" w:cs="Times New Roman"/>
        </w:rPr>
      </w:pPr>
    </w:p>
    <w:p w14:paraId="7A57D67C" w14:textId="4D2885B9" w:rsidR="00777228" w:rsidRDefault="00261AE9">
      <w:pPr>
        <w:rPr>
          <w:rFonts w:ascii="Times New Roman" w:hAnsi="Times New Roman" w:cs="Times New Roman"/>
        </w:rPr>
      </w:pPr>
      <w:r>
        <w:rPr>
          <w:rFonts w:ascii="Times New Roman" w:hAnsi="Times New Roman" w:cs="Times New Roman"/>
        </w:rPr>
        <w:t>Several</w:t>
      </w:r>
      <w:r w:rsidR="00777228">
        <w:rPr>
          <w:rFonts w:ascii="Times New Roman" w:hAnsi="Times New Roman" w:cs="Times New Roman"/>
        </w:rPr>
        <w:t xml:space="preserve"> differences between oat and wheat </w:t>
      </w:r>
      <w:r>
        <w:rPr>
          <w:rFonts w:ascii="Times New Roman" w:hAnsi="Times New Roman" w:cs="Times New Roman"/>
        </w:rPr>
        <w:t>production were accounted for</w:t>
      </w:r>
      <w:r w:rsidR="00777228">
        <w:rPr>
          <w:rFonts w:ascii="Times New Roman" w:hAnsi="Times New Roman" w:cs="Times New Roman"/>
        </w:rPr>
        <w:t xml:space="preserve"> by relying on the estimates for several oat </w:t>
      </w:r>
      <w:r w:rsidR="00886C77">
        <w:rPr>
          <w:rFonts w:ascii="Times New Roman" w:hAnsi="Times New Roman" w:cs="Times New Roman"/>
        </w:rPr>
        <w:t>budget elements</w:t>
      </w:r>
      <w:r w:rsidR="00777228">
        <w:rPr>
          <w:rFonts w:ascii="Times New Roman" w:hAnsi="Times New Roman" w:cs="Times New Roman"/>
        </w:rPr>
        <w:t xml:space="preserve"> from the “Guidelines for Estimating Crop Production Costs – 2022” published by Manitoba Agriculture. </w:t>
      </w:r>
      <w:r w:rsidR="00886C77">
        <w:rPr>
          <w:rFonts w:ascii="Times New Roman" w:hAnsi="Times New Roman" w:cs="Times New Roman"/>
        </w:rPr>
        <w:t>The cost categories from which data from the Manitoba report were relied upon include seeds with treatment, storage costs, and labor and living costs. The fertilizer quantities and target yields were also adjusted to equal the values in the Manitoba report.</w:t>
      </w:r>
    </w:p>
    <w:p w14:paraId="36216154" w14:textId="77777777" w:rsidR="00777228" w:rsidRDefault="00777228">
      <w:pPr>
        <w:rPr>
          <w:rFonts w:ascii="Times New Roman" w:hAnsi="Times New Roman" w:cs="Times New Roman"/>
        </w:rPr>
      </w:pPr>
    </w:p>
    <w:p w14:paraId="48D910CD" w14:textId="6666DC5C" w:rsidR="00886C77" w:rsidRDefault="00777228">
      <w:pPr>
        <w:rPr>
          <w:rFonts w:ascii="Times New Roman" w:hAnsi="Times New Roman" w:cs="Times New Roman"/>
        </w:rPr>
      </w:pPr>
      <w:r>
        <w:rPr>
          <w:rFonts w:ascii="Times New Roman" w:hAnsi="Times New Roman" w:cs="Times New Roman"/>
        </w:rPr>
        <w:t xml:space="preserve">For the inputs that are expected as common for both oat and wheat production, including fertilizer, fungicide, irrigation repairs, machinery repairs, custom application rates, crop </w:t>
      </w:r>
      <w:r>
        <w:rPr>
          <w:rFonts w:ascii="Times New Roman" w:hAnsi="Times New Roman" w:cs="Times New Roman"/>
        </w:rPr>
        <w:lastRenderedPageBreak/>
        <w:t xml:space="preserve">insurance, general overhead, management fees, and crop insurance, the values in the UI 2019 wheat budgets were </w:t>
      </w:r>
      <w:r w:rsidR="002A2186">
        <w:rPr>
          <w:rFonts w:ascii="Times New Roman" w:hAnsi="Times New Roman" w:cs="Times New Roman"/>
        </w:rPr>
        <w:t xml:space="preserve">used as a base and then </w:t>
      </w:r>
      <w:r>
        <w:rPr>
          <w:rFonts w:ascii="Times New Roman" w:hAnsi="Times New Roman" w:cs="Times New Roman"/>
        </w:rPr>
        <w:t xml:space="preserve">multiplied by index adjustment </w:t>
      </w:r>
      <w:r w:rsidR="002A2186">
        <w:rPr>
          <w:rFonts w:ascii="Times New Roman" w:hAnsi="Times New Roman" w:cs="Times New Roman"/>
        </w:rPr>
        <w:t xml:space="preserve">factor </w:t>
      </w:r>
      <w:r>
        <w:rPr>
          <w:rFonts w:ascii="Times New Roman" w:hAnsi="Times New Roman" w:cs="Times New Roman"/>
        </w:rPr>
        <w:t xml:space="preserve">values for several indexes </w:t>
      </w:r>
      <w:r w:rsidR="002A2186">
        <w:rPr>
          <w:rFonts w:ascii="Times New Roman" w:hAnsi="Times New Roman" w:cs="Times New Roman"/>
        </w:rPr>
        <w:t xml:space="preserve">obtained </w:t>
      </w:r>
      <w:r>
        <w:rPr>
          <w:rFonts w:ascii="Times New Roman" w:hAnsi="Times New Roman" w:cs="Times New Roman"/>
        </w:rPr>
        <w:t xml:space="preserve">from the Federal Reserve Bank of St. Louis Federal Reserve Economic Data (FRED) data base. These indexes include those for: fertilizers; agricultural machinery; </w:t>
      </w:r>
      <w:r w:rsidR="00886C77">
        <w:rPr>
          <w:rFonts w:ascii="Times New Roman" w:hAnsi="Times New Roman" w:cs="Times New Roman"/>
        </w:rPr>
        <w:t>and a broader producer price index (PPI) for grains.</w:t>
      </w:r>
      <w:r w:rsidR="00F564D8">
        <w:rPr>
          <w:rFonts w:ascii="Times New Roman" w:hAnsi="Times New Roman" w:cs="Times New Roman"/>
        </w:rPr>
        <w:t xml:space="preserve"> Fuel prices were obtained from AAA. Land rental values were obtained from the U.S. Department of Agriculture</w:t>
      </w:r>
      <w:r w:rsidR="000712DD">
        <w:rPr>
          <w:rFonts w:ascii="Times New Roman" w:hAnsi="Times New Roman" w:cs="Times New Roman"/>
        </w:rPr>
        <w:t xml:space="preserve"> (USDA)</w:t>
      </w:r>
      <w:r w:rsidR="00F564D8">
        <w:rPr>
          <w:rFonts w:ascii="Times New Roman" w:hAnsi="Times New Roman" w:cs="Times New Roman"/>
        </w:rPr>
        <w:t xml:space="preserve"> National Agricultural Statistics Service</w:t>
      </w:r>
      <w:r w:rsidR="002A2186">
        <w:rPr>
          <w:rFonts w:ascii="Times New Roman" w:hAnsi="Times New Roman" w:cs="Times New Roman"/>
        </w:rPr>
        <w:t xml:space="preserve"> for Caribou County</w:t>
      </w:r>
      <w:r w:rsidR="00F564D8">
        <w:rPr>
          <w:rFonts w:ascii="Times New Roman" w:hAnsi="Times New Roman" w:cs="Times New Roman"/>
        </w:rPr>
        <w:t>.</w:t>
      </w:r>
      <w:r w:rsidR="000712DD">
        <w:rPr>
          <w:rFonts w:ascii="Times New Roman" w:hAnsi="Times New Roman" w:cs="Times New Roman"/>
        </w:rPr>
        <w:t xml:space="preserve"> The target price is the 2022/23 marketing year average farm price from the USDA World Agricultural Supply and Demand Estimates</w:t>
      </w:r>
      <w:r w:rsidR="00E477E7">
        <w:rPr>
          <w:rFonts w:ascii="Times New Roman" w:hAnsi="Times New Roman" w:cs="Times New Roman"/>
        </w:rPr>
        <w:t xml:space="preserve"> (WASDE)</w:t>
      </w:r>
      <w:r w:rsidR="000712DD">
        <w:rPr>
          <w:rFonts w:ascii="Times New Roman" w:hAnsi="Times New Roman" w:cs="Times New Roman"/>
        </w:rPr>
        <w:t xml:space="preserve"> report for </w:t>
      </w:r>
      <w:r w:rsidR="00E477E7">
        <w:rPr>
          <w:rFonts w:ascii="Times New Roman" w:hAnsi="Times New Roman" w:cs="Times New Roman"/>
        </w:rPr>
        <w:t>Octo</w:t>
      </w:r>
      <w:r w:rsidR="000712DD">
        <w:rPr>
          <w:rFonts w:ascii="Times New Roman" w:hAnsi="Times New Roman" w:cs="Times New Roman"/>
        </w:rPr>
        <w:t>ber 2022.</w:t>
      </w:r>
    </w:p>
    <w:p w14:paraId="47706847" w14:textId="3E5D3F30" w:rsidR="00886C77" w:rsidRDefault="00886C77">
      <w:pPr>
        <w:rPr>
          <w:rFonts w:ascii="Times New Roman" w:hAnsi="Times New Roman" w:cs="Times New Roman"/>
        </w:rPr>
      </w:pPr>
    </w:p>
    <w:p w14:paraId="1A4DF4A6" w14:textId="05C2E75B" w:rsidR="00886C77" w:rsidRDefault="00886C77">
      <w:pPr>
        <w:rPr>
          <w:rFonts w:ascii="Times New Roman" w:hAnsi="Times New Roman" w:cs="Times New Roman"/>
        </w:rPr>
      </w:pPr>
      <w:r>
        <w:rPr>
          <w:rFonts w:ascii="Times New Roman" w:hAnsi="Times New Roman" w:cs="Times New Roman"/>
        </w:rPr>
        <w:t xml:space="preserve">The </w:t>
      </w:r>
      <w:r w:rsidR="00F564D8">
        <w:rPr>
          <w:rFonts w:ascii="Times New Roman" w:hAnsi="Times New Roman" w:cs="Times New Roman"/>
        </w:rPr>
        <w:t xml:space="preserve">UI </w:t>
      </w:r>
      <w:r>
        <w:rPr>
          <w:rFonts w:ascii="Times New Roman" w:hAnsi="Times New Roman" w:cs="Times New Roman"/>
        </w:rPr>
        <w:t>Idaho Crop Input Price Summary for 2022 was relied upon for</w:t>
      </w:r>
      <w:r w:rsidR="002A2186">
        <w:rPr>
          <w:rFonts w:ascii="Times New Roman" w:hAnsi="Times New Roman" w:cs="Times New Roman"/>
        </w:rPr>
        <w:t xml:space="preserve"> cost estimates for</w:t>
      </w:r>
      <w:r>
        <w:rPr>
          <w:rFonts w:ascii="Times New Roman" w:hAnsi="Times New Roman" w:cs="Times New Roman"/>
        </w:rPr>
        <w:t xml:space="preserve"> herbicides, irrigation power, irrigation water assessment fees, and interest on operating costs.</w:t>
      </w:r>
    </w:p>
    <w:p w14:paraId="0C0C66AF" w14:textId="52CBF01C" w:rsidR="00886C77" w:rsidRDefault="00886C77">
      <w:pPr>
        <w:rPr>
          <w:rFonts w:ascii="Times New Roman" w:hAnsi="Times New Roman" w:cs="Times New Roman"/>
        </w:rPr>
      </w:pPr>
    </w:p>
    <w:p w14:paraId="645B2DBD" w14:textId="0AC2ED1E" w:rsidR="00886C77" w:rsidRDefault="00886C77" w:rsidP="00886C77">
      <w:pPr>
        <w:rPr>
          <w:rFonts w:ascii="Times New Roman" w:hAnsi="Times New Roman" w:cs="Times New Roman"/>
        </w:rPr>
      </w:pPr>
      <w:r>
        <w:rPr>
          <w:rFonts w:ascii="Times New Roman" w:hAnsi="Times New Roman" w:cs="Times New Roman"/>
        </w:rPr>
        <w:t>The specific estimation method for each category of input costs is listed in the table in the Appendix</w:t>
      </w:r>
      <w:r w:rsidR="002A2186">
        <w:rPr>
          <w:rFonts w:ascii="Times New Roman" w:hAnsi="Times New Roman" w:cs="Times New Roman"/>
        </w:rPr>
        <w:t xml:space="preserve"> on page 6.</w:t>
      </w:r>
    </w:p>
    <w:p w14:paraId="74C74646" w14:textId="0D69F432" w:rsidR="00BE2B5B" w:rsidRDefault="00BE2B5B">
      <w:pPr>
        <w:rPr>
          <w:rFonts w:ascii="Times New Roman" w:hAnsi="Times New Roman" w:cs="Times New Roman"/>
        </w:rPr>
      </w:pPr>
      <w:r>
        <w:rPr>
          <w:rFonts w:ascii="Times New Roman" w:hAnsi="Times New Roman" w:cs="Times New Roman"/>
        </w:rPr>
        <w:br w:type="page"/>
      </w:r>
    </w:p>
    <w:p w14:paraId="34C9E154" w14:textId="77777777" w:rsidR="00886C77" w:rsidRDefault="00886C77">
      <w:pPr>
        <w:rPr>
          <w:rFonts w:ascii="Times New Roman" w:hAnsi="Times New Roman" w:cs="Times New Roman"/>
        </w:rPr>
      </w:pPr>
    </w:p>
    <w:tbl>
      <w:tblPr>
        <w:tblW w:w="917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829"/>
        <w:gridCol w:w="1026"/>
        <w:gridCol w:w="1080"/>
        <w:gridCol w:w="1350"/>
        <w:gridCol w:w="1890"/>
      </w:tblGrid>
      <w:tr w:rsidR="00BE2B5B" w:rsidRPr="00BE2B5B" w14:paraId="59899068" w14:textId="77777777" w:rsidTr="00F90AE0">
        <w:trPr>
          <w:trHeight w:val="600"/>
        </w:trPr>
        <w:tc>
          <w:tcPr>
            <w:tcW w:w="4855" w:type="dxa"/>
            <w:gridSpan w:val="2"/>
            <w:shd w:val="clear" w:color="auto" w:fill="auto"/>
            <w:noWrap/>
            <w:vAlign w:val="center"/>
            <w:hideMark/>
          </w:tcPr>
          <w:p w14:paraId="683D14F6" w14:textId="3638BF38" w:rsidR="00BE2B5B" w:rsidRPr="00BE2B5B" w:rsidRDefault="00F90AE0" w:rsidP="00F90AE0">
            <w:pPr>
              <w:rPr>
                <w:rFonts w:ascii="Times New Roman" w:eastAsia="Times New Roman" w:hAnsi="Times New Roman" w:cs="Times New Roman"/>
                <w:b/>
                <w:bCs/>
                <w:color w:val="000000"/>
                <w:sz w:val="20"/>
                <w:szCs w:val="20"/>
              </w:rPr>
            </w:pPr>
            <w:r w:rsidRPr="005673F9">
              <w:rPr>
                <w:rFonts w:ascii="Times New Roman" w:eastAsia="Times New Roman" w:hAnsi="Times New Roman" w:cs="Times New Roman"/>
                <w:b/>
                <w:bCs/>
                <w:color w:val="000000"/>
              </w:rPr>
              <w:t>Oat p</w:t>
            </w:r>
            <w:r w:rsidR="00BE2B5B" w:rsidRPr="00BE2B5B">
              <w:rPr>
                <w:rFonts w:ascii="Times New Roman" w:eastAsia="Times New Roman" w:hAnsi="Times New Roman" w:cs="Times New Roman"/>
                <w:b/>
                <w:bCs/>
                <w:color w:val="000000"/>
              </w:rPr>
              <w:t>roduction Costs 2022</w:t>
            </w:r>
            <w:r w:rsidR="005673F9" w:rsidRPr="005673F9">
              <w:rPr>
                <w:rFonts w:ascii="Times New Roman" w:eastAsia="Times New Roman" w:hAnsi="Times New Roman" w:cs="Times New Roman"/>
                <w:b/>
                <w:bCs/>
                <w:color w:val="000000"/>
              </w:rPr>
              <w:t>, Eastern Idaho</w:t>
            </w:r>
          </w:p>
        </w:tc>
        <w:tc>
          <w:tcPr>
            <w:tcW w:w="1080" w:type="dxa"/>
            <w:shd w:val="clear" w:color="auto" w:fill="auto"/>
            <w:noWrap/>
            <w:vAlign w:val="center"/>
            <w:hideMark/>
          </w:tcPr>
          <w:p w14:paraId="0A5A0404" w14:textId="77777777" w:rsidR="00BE2B5B" w:rsidRPr="00BE2B5B" w:rsidRDefault="00BE2B5B" w:rsidP="00F90AE0">
            <w:pPr>
              <w:rPr>
                <w:rFonts w:ascii="Times New Roman" w:eastAsia="Times New Roman" w:hAnsi="Times New Roman" w:cs="Times New Roman"/>
                <w:b/>
                <w:bCs/>
                <w:color w:val="000000"/>
                <w:sz w:val="20"/>
                <w:szCs w:val="20"/>
              </w:rPr>
            </w:pPr>
          </w:p>
        </w:tc>
        <w:tc>
          <w:tcPr>
            <w:tcW w:w="1350" w:type="dxa"/>
            <w:shd w:val="clear" w:color="auto" w:fill="auto"/>
            <w:noWrap/>
            <w:vAlign w:val="bottom"/>
            <w:hideMark/>
          </w:tcPr>
          <w:p w14:paraId="3A58B2C5" w14:textId="77777777" w:rsidR="00BE2B5B" w:rsidRPr="00BE2B5B" w:rsidRDefault="00BE2B5B" w:rsidP="00BE2B5B">
            <w:pPr>
              <w:rPr>
                <w:rFonts w:ascii="Times New Roman" w:eastAsia="Times New Roman" w:hAnsi="Times New Roman" w:cs="Times New Roman"/>
                <w:sz w:val="20"/>
                <w:szCs w:val="20"/>
              </w:rPr>
            </w:pPr>
          </w:p>
        </w:tc>
        <w:tc>
          <w:tcPr>
            <w:tcW w:w="1890" w:type="dxa"/>
            <w:shd w:val="clear" w:color="auto" w:fill="auto"/>
            <w:noWrap/>
            <w:vAlign w:val="bottom"/>
            <w:hideMark/>
          </w:tcPr>
          <w:p w14:paraId="77CEF493" w14:textId="77777777" w:rsidR="00BE2B5B" w:rsidRPr="00BE2B5B" w:rsidRDefault="00BE2B5B" w:rsidP="00BE2B5B">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w:t>
            </w:r>
          </w:p>
        </w:tc>
      </w:tr>
      <w:tr w:rsidR="00BE2B5B" w:rsidRPr="00BE2B5B" w14:paraId="5913AC34" w14:textId="77777777" w:rsidTr="00F90AE0">
        <w:trPr>
          <w:trHeight w:val="400"/>
        </w:trPr>
        <w:tc>
          <w:tcPr>
            <w:tcW w:w="3829" w:type="dxa"/>
            <w:shd w:val="clear" w:color="auto" w:fill="auto"/>
            <w:noWrap/>
            <w:vAlign w:val="center"/>
            <w:hideMark/>
          </w:tcPr>
          <w:p w14:paraId="0D75B9EE"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Operating costs</w:t>
            </w:r>
          </w:p>
        </w:tc>
        <w:tc>
          <w:tcPr>
            <w:tcW w:w="1026" w:type="dxa"/>
            <w:shd w:val="clear" w:color="auto" w:fill="auto"/>
            <w:noWrap/>
            <w:vAlign w:val="bottom"/>
            <w:hideMark/>
          </w:tcPr>
          <w:p w14:paraId="786A9242" w14:textId="77777777" w:rsidR="00BE2B5B" w:rsidRPr="00BE2B5B" w:rsidRDefault="00BE2B5B" w:rsidP="00BE2B5B">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2B79F406" w14:textId="77777777" w:rsidR="00BE2B5B" w:rsidRPr="00BE2B5B" w:rsidRDefault="00BE2B5B" w:rsidP="00BE2B5B">
            <w:pPr>
              <w:rPr>
                <w:rFonts w:ascii="Times New Roman" w:eastAsia="Times New Roman" w:hAnsi="Times New Roman" w:cs="Times New Roman"/>
                <w:sz w:val="20"/>
                <w:szCs w:val="20"/>
              </w:rPr>
            </w:pPr>
          </w:p>
        </w:tc>
        <w:tc>
          <w:tcPr>
            <w:tcW w:w="1350" w:type="dxa"/>
            <w:shd w:val="clear" w:color="auto" w:fill="auto"/>
            <w:noWrap/>
            <w:vAlign w:val="bottom"/>
            <w:hideMark/>
          </w:tcPr>
          <w:p w14:paraId="00936260" w14:textId="77777777" w:rsidR="00BE2B5B" w:rsidRPr="00BE2B5B" w:rsidRDefault="00BE2B5B" w:rsidP="00BE2B5B">
            <w:pPr>
              <w:rPr>
                <w:rFonts w:ascii="Times New Roman" w:eastAsia="Times New Roman" w:hAnsi="Times New Roman" w:cs="Times New Roman"/>
                <w:sz w:val="20"/>
                <w:szCs w:val="20"/>
              </w:rPr>
            </w:pPr>
          </w:p>
        </w:tc>
        <w:tc>
          <w:tcPr>
            <w:tcW w:w="1890" w:type="dxa"/>
            <w:shd w:val="clear" w:color="auto" w:fill="auto"/>
            <w:noWrap/>
            <w:vAlign w:val="bottom"/>
            <w:hideMark/>
          </w:tcPr>
          <w:p w14:paraId="3131A856" w14:textId="77777777" w:rsidR="00BE2B5B" w:rsidRPr="00BE2B5B" w:rsidRDefault="00BE2B5B" w:rsidP="00BE2B5B">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w:t>
            </w:r>
          </w:p>
        </w:tc>
      </w:tr>
      <w:tr w:rsidR="00BE2B5B" w:rsidRPr="00BE2B5B" w14:paraId="55E2D678" w14:textId="77777777" w:rsidTr="00F90AE0">
        <w:trPr>
          <w:trHeight w:val="320"/>
        </w:trPr>
        <w:tc>
          <w:tcPr>
            <w:tcW w:w="3829" w:type="dxa"/>
            <w:shd w:val="clear" w:color="auto" w:fill="auto"/>
            <w:noWrap/>
            <w:vAlign w:val="center"/>
            <w:hideMark/>
          </w:tcPr>
          <w:p w14:paraId="62C23EBD"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w:t>
            </w:r>
          </w:p>
        </w:tc>
        <w:tc>
          <w:tcPr>
            <w:tcW w:w="1026" w:type="dxa"/>
            <w:shd w:val="clear" w:color="auto" w:fill="auto"/>
            <w:noWrap/>
            <w:vAlign w:val="center"/>
            <w:hideMark/>
          </w:tcPr>
          <w:p w14:paraId="50EDB3C6" w14:textId="77777777" w:rsidR="00BE2B5B" w:rsidRPr="00BE2B5B" w:rsidRDefault="00BE2B5B" w:rsidP="00F90AE0">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Quantity per acre</w:t>
            </w:r>
          </w:p>
        </w:tc>
        <w:tc>
          <w:tcPr>
            <w:tcW w:w="1080" w:type="dxa"/>
            <w:shd w:val="clear" w:color="auto" w:fill="auto"/>
            <w:noWrap/>
            <w:vAlign w:val="center"/>
            <w:hideMark/>
          </w:tcPr>
          <w:p w14:paraId="4A1687F9" w14:textId="77777777" w:rsidR="00BE2B5B" w:rsidRPr="00BE2B5B" w:rsidRDefault="00BE2B5B" w:rsidP="00F90AE0">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Unit</w:t>
            </w:r>
          </w:p>
        </w:tc>
        <w:tc>
          <w:tcPr>
            <w:tcW w:w="1350" w:type="dxa"/>
            <w:shd w:val="clear" w:color="auto" w:fill="auto"/>
            <w:noWrap/>
            <w:vAlign w:val="center"/>
            <w:hideMark/>
          </w:tcPr>
          <w:p w14:paraId="5D6B3B83" w14:textId="77777777" w:rsidR="00BE2B5B" w:rsidRPr="00BE2B5B" w:rsidRDefault="00BE2B5B" w:rsidP="00F90AE0">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Cost/unit</w:t>
            </w:r>
          </w:p>
        </w:tc>
        <w:tc>
          <w:tcPr>
            <w:tcW w:w="1890" w:type="dxa"/>
            <w:shd w:val="clear" w:color="auto" w:fill="auto"/>
            <w:noWrap/>
            <w:vAlign w:val="center"/>
            <w:hideMark/>
          </w:tcPr>
          <w:p w14:paraId="75D70B8B" w14:textId="77777777" w:rsidR="00BE2B5B" w:rsidRPr="00BE2B5B" w:rsidRDefault="00BE2B5B" w:rsidP="00F90AE0">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Cost/acre</w:t>
            </w:r>
          </w:p>
        </w:tc>
      </w:tr>
      <w:tr w:rsidR="00BE2B5B" w:rsidRPr="00BE2B5B" w14:paraId="4B928AD9" w14:textId="77777777" w:rsidTr="00F90AE0">
        <w:trPr>
          <w:trHeight w:val="320"/>
        </w:trPr>
        <w:tc>
          <w:tcPr>
            <w:tcW w:w="3829" w:type="dxa"/>
            <w:shd w:val="clear" w:color="auto" w:fill="auto"/>
            <w:noWrap/>
            <w:vAlign w:val="center"/>
            <w:hideMark/>
          </w:tcPr>
          <w:p w14:paraId="7A4AA6E9"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Seed &amp; treatment</w:t>
            </w:r>
          </w:p>
        </w:tc>
        <w:tc>
          <w:tcPr>
            <w:tcW w:w="1026" w:type="dxa"/>
            <w:shd w:val="clear" w:color="auto" w:fill="auto"/>
            <w:noWrap/>
            <w:vAlign w:val="center"/>
            <w:hideMark/>
          </w:tcPr>
          <w:p w14:paraId="1CF23960"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2.5</w:t>
            </w:r>
          </w:p>
        </w:tc>
        <w:tc>
          <w:tcPr>
            <w:tcW w:w="1080" w:type="dxa"/>
            <w:shd w:val="clear" w:color="auto" w:fill="auto"/>
            <w:noWrap/>
            <w:vAlign w:val="center"/>
            <w:hideMark/>
          </w:tcPr>
          <w:p w14:paraId="138FCDC0"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bu</w:t>
            </w:r>
            <w:proofErr w:type="spellEnd"/>
          </w:p>
        </w:tc>
        <w:tc>
          <w:tcPr>
            <w:tcW w:w="1350" w:type="dxa"/>
            <w:shd w:val="clear" w:color="auto" w:fill="auto"/>
            <w:noWrap/>
            <w:vAlign w:val="center"/>
            <w:hideMark/>
          </w:tcPr>
          <w:p w14:paraId="0ED5093B"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14</w:t>
            </w:r>
          </w:p>
        </w:tc>
        <w:tc>
          <w:tcPr>
            <w:tcW w:w="1890" w:type="dxa"/>
            <w:shd w:val="clear" w:color="auto" w:fill="auto"/>
            <w:noWrap/>
            <w:vAlign w:val="center"/>
            <w:hideMark/>
          </w:tcPr>
          <w:p w14:paraId="1DCFE50B"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35</w:t>
            </w:r>
          </w:p>
        </w:tc>
      </w:tr>
      <w:tr w:rsidR="00BE2B5B" w:rsidRPr="00BE2B5B" w14:paraId="61E99ED5" w14:textId="77777777" w:rsidTr="00F90AE0">
        <w:trPr>
          <w:trHeight w:val="320"/>
        </w:trPr>
        <w:tc>
          <w:tcPr>
            <w:tcW w:w="3829" w:type="dxa"/>
            <w:shd w:val="clear" w:color="auto" w:fill="auto"/>
            <w:noWrap/>
            <w:vAlign w:val="center"/>
            <w:hideMark/>
          </w:tcPr>
          <w:p w14:paraId="4FE574FB"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Fertilizer</w:t>
            </w:r>
          </w:p>
        </w:tc>
        <w:tc>
          <w:tcPr>
            <w:tcW w:w="1026" w:type="dxa"/>
            <w:shd w:val="clear" w:color="auto" w:fill="auto"/>
            <w:noWrap/>
            <w:vAlign w:val="center"/>
            <w:hideMark/>
          </w:tcPr>
          <w:p w14:paraId="30C5AC55"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A7108FB"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D723F54"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32F4518F" w14:textId="32339E4D" w:rsidR="00BE2B5B" w:rsidRPr="00BE2B5B" w:rsidRDefault="00BE2B5B" w:rsidP="00BE2B5B">
            <w:pPr>
              <w:jc w:val="center"/>
              <w:rPr>
                <w:rFonts w:ascii="Times New Roman" w:eastAsia="Times New Roman" w:hAnsi="Times New Roman" w:cs="Times New Roman"/>
                <w:color w:val="000000"/>
                <w:sz w:val="20"/>
                <w:szCs w:val="20"/>
              </w:rPr>
            </w:pPr>
          </w:p>
        </w:tc>
      </w:tr>
      <w:tr w:rsidR="00BE2B5B" w:rsidRPr="00BE2B5B" w14:paraId="24BBE2CB" w14:textId="77777777" w:rsidTr="00F90AE0">
        <w:trPr>
          <w:trHeight w:val="320"/>
        </w:trPr>
        <w:tc>
          <w:tcPr>
            <w:tcW w:w="3829" w:type="dxa"/>
            <w:shd w:val="clear" w:color="auto" w:fill="auto"/>
            <w:noWrap/>
            <w:vAlign w:val="center"/>
            <w:hideMark/>
          </w:tcPr>
          <w:p w14:paraId="5A7F40F2"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Dry Nitrogen - Pre-plant</w:t>
            </w:r>
          </w:p>
        </w:tc>
        <w:tc>
          <w:tcPr>
            <w:tcW w:w="1026" w:type="dxa"/>
            <w:shd w:val="clear" w:color="auto" w:fill="auto"/>
            <w:noWrap/>
            <w:vAlign w:val="center"/>
            <w:hideMark/>
          </w:tcPr>
          <w:p w14:paraId="5EEB6F82"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75</w:t>
            </w:r>
          </w:p>
        </w:tc>
        <w:tc>
          <w:tcPr>
            <w:tcW w:w="1080" w:type="dxa"/>
            <w:shd w:val="clear" w:color="auto" w:fill="auto"/>
            <w:noWrap/>
            <w:vAlign w:val="center"/>
            <w:hideMark/>
          </w:tcPr>
          <w:p w14:paraId="0921C823"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lbs</w:t>
            </w:r>
            <w:proofErr w:type="spellEnd"/>
          </w:p>
        </w:tc>
        <w:tc>
          <w:tcPr>
            <w:tcW w:w="1350" w:type="dxa"/>
            <w:shd w:val="clear" w:color="auto" w:fill="auto"/>
            <w:noWrap/>
            <w:vAlign w:val="center"/>
            <w:hideMark/>
          </w:tcPr>
          <w:p w14:paraId="7007AE7E"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0.89</w:t>
            </w:r>
          </w:p>
        </w:tc>
        <w:tc>
          <w:tcPr>
            <w:tcW w:w="1890" w:type="dxa"/>
            <w:shd w:val="clear" w:color="auto" w:fill="auto"/>
            <w:noWrap/>
            <w:vAlign w:val="center"/>
            <w:hideMark/>
          </w:tcPr>
          <w:p w14:paraId="71BE186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67.10</w:t>
            </w:r>
          </w:p>
        </w:tc>
      </w:tr>
      <w:tr w:rsidR="00BE2B5B" w:rsidRPr="00BE2B5B" w14:paraId="64CD1B41" w14:textId="77777777" w:rsidTr="00F90AE0">
        <w:trPr>
          <w:trHeight w:val="320"/>
        </w:trPr>
        <w:tc>
          <w:tcPr>
            <w:tcW w:w="3829" w:type="dxa"/>
            <w:shd w:val="clear" w:color="auto" w:fill="auto"/>
            <w:noWrap/>
            <w:vAlign w:val="center"/>
            <w:hideMark/>
          </w:tcPr>
          <w:p w14:paraId="56F84D74"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Dry P2O5</w:t>
            </w:r>
          </w:p>
        </w:tc>
        <w:tc>
          <w:tcPr>
            <w:tcW w:w="1026" w:type="dxa"/>
            <w:shd w:val="clear" w:color="auto" w:fill="auto"/>
            <w:noWrap/>
            <w:vAlign w:val="center"/>
            <w:hideMark/>
          </w:tcPr>
          <w:p w14:paraId="0EC02E77"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30</w:t>
            </w:r>
          </w:p>
        </w:tc>
        <w:tc>
          <w:tcPr>
            <w:tcW w:w="1080" w:type="dxa"/>
            <w:shd w:val="clear" w:color="auto" w:fill="auto"/>
            <w:noWrap/>
            <w:vAlign w:val="center"/>
            <w:hideMark/>
          </w:tcPr>
          <w:p w14:paraId="7DC33E1A"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lbs</w:t>
            </w:r>
            <w:proofErr w:type="spellEnd"/>
          </w:p>
        </w:tc>
        <w:tc>
          <w:tcPr>
            <w:tcW w:w="1350" w:type="dxa"/>
            <w:shd w:val="clear" w:color="auto" w:fill="auto"/>
            <w:noWrap/>
            <w:vAlign w:val="center"/>
            <w:hideMark/>
          </w:tcPr>
          <w:p w14:paraId="46327876"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0.87</w:t>
            </w:r>
          </w:p>
        </w:tc>
        <w:tc>
          <w:tcPr>
            <w:tcW w:w="1890" w:type="dxa"/>
            <w:shd w:val="clear" w:color="auto" w:fill="auto"/>
            <w:noWrap/>
            <w:vAlign w:val="center"/>
            <w:hideMark/>
          </w:tcPr>
          <w:p w14:paraId="19441B04"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26.20</w:t>
            </w:r>
          </w:p>
        </w:tc>
      </w:tr>
      <w:tr w:rsidR="00BE2B5B" w:rsidRPr="00BE2B5B" w14:paraId="0177612D" w14:textId="77777777" w:rsidTr="00F90AE0">
        <w:trPr>
          <w:trHeight w:val="320"/>
        </w:trPr>
        <w:tc>
          <w:tcPr>
            <w:tcW w:w="3829" w:type="dxa"/>
            <w:shd w:val="clear" w:color="auto" w:fill="auto"/>
            <w:noWrap/>
            <w:vAlign w:val="center"/>
            <w:hideMark/>
          </w:tcPr>
          <w:p w14:paraId="2B9B6C4C"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K2O</w:t>
            </w:r>
          </w:p>
        </w:tc>
        <w:tc>
          <w:tcPr>
            <w:tcW w:w="1026" w:type="dxa"/>
            <w:shd w:val="clear" w:color="auto" w:fill="auto"/>
            <w:noWrap/>
            <w:vAlign w:val="center"/>
            <w:hideMark/>
          </w:tcPr>
          <w:p w14:paraId="049677BB"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10</w:t>
            </w:r>
          </w:p>
        </w:tc>
        <w:tc>
          <w:tcPr>
            <w:tcW w:w="1080" w:type="dxa"/>
            <w:shd w:val="clear" w:color="auto" w:fill="auto"/>
            <w:noWrap/>
            <w:vAlign w:val="center"/>
            <w:hideMark/>
          </w:tcPr>
          <w:p w14:paraId="1B7BE56D"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lbs</w:t>
            </w:r>
            <w:proofErr w:type="spellEnd"/>
          </w:p>
        </w:tc>
        <w:tc>
          <w:tcPr>
            <w:tcW w:w="1350" w:type="dxa"/>
            <w:shd w:val="clear" w:color="auto" w:fill="auto"/>
            <w:noWrap/>
            <w:vAlign w:val="center"/>
            <w:hideMark/>
          </w:tcPr>
          <w:p w14:paraId="7B1D4BAE"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0.66</w:t>
            </w:r>
          </w:p>
        </w:tc>
        <w:tc>
          <w:tcPr>
            <w:tcW w:w="1890" w:type="dxa"/>
            <w:shd w:val="clear" w:color="auto" w:fill="auto"/>
            <w:noWrap/>
            <w:vAlign w:val="center"/>
            <w:hideMark/>
          </w:tcPr>
          <w:p w14:paraId="2DED3E2F"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6.60</w:t>
            </w:r>
          </w:p>
        </w:tc>
      </w:tr>
      <w:tr w:rsidR="00BE2B5B" w:rsidRPr="00BE2B5B" w14:paraId="41455DEF" w14:textId="77777777" w:rsidTr="00F90AE0">
        <w:trPr>
          <w:trHeight w:val="320"/>
        </w:trPr>
        <w:tc>
          <w:tcPr>
            <w:tcW w:w="3829" w:type="dxa"/>
            <w:shd w:val="clear" w:color="auto" w:fill="auto"/>
            <w:noWrap/>
            <w:vAlign w:val="center"/>
            <w:hideMark/>
          </w:tcPr>
          <w:p w14:paraId="5BD7B57E"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Herbicide</w:t>
            </w:r>
          </w:p>
        </w:tc>
        <w:tc>
          <w:tcPr>
            <w:tcW w:w="1026" w:type="dxa"/>
            <w:shd w:val="clear" w:color="auto" w:fill="auto"/>
            <w:noWrap/>
            <w:vAlign w:val="center"/>
            <w:hideMark/>
          </w:tcPr>
          <w:p w14:paraId="7D5A7AD0"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13267347"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5212C0E"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24A3F6F2" w14:textId="014CB1E0" w:rsidR="00BE2B5B" w:rsidRPr="00BE2B5B" w:rsidRDefault="00BE2B5B" w:rsidP="00BE2B5B">
            <w:pPr>
              <w:jc w:val="center"/>
              <w:rPr>
                <w:rFonts w:ascii="Times New Roman" w:eastAsia="Times New Roman" w:hAnsi="Times New Roman" w:cs="Times New Roman"/>
                <w:color w:val="000000"/>
                <w:sz w:val="20"/>
                <w:szCs w:val="20"/>
              </w:rPr>
            </w:pPr>
          </w:p>
        </w:tc>
      </w:tr>
      <w:tr w:rsidR="00BE2B5B" w:rsidRPr="00BE2B5B" w14:paraId="3D2B309F" w14:textId="77777777" w:rsidTr="00F90AE0">
        <w:trPr>
          <w:trHeight w:val="320"/>
        </w:trPr>
        <w:tc>
          <w:tcPr>
            <w:tcW w:w="3829" w:type="dxa"/>
            <w:shd w:val="clear" w:color="auto" w:fill="auto"/>
            <w:noWrap/>
            <w:vAlign w:val="center"/>
            <w:hideMark/>
          </w:tcPr>
          <w:p w14:paraId="1D316042"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Axial XL</w:t>
            </w:r>
          </w:p>
        </w:tc>
        <w:tc>
          <w:tcPr>
            <w:tcW w:w="1026" w:type="dxa"/>
            <w:shd w:val="clear" w:color="auto" w:fill="auto"/>
            <w:noWrap/>
            <w:vAlign w:val="center"/>
            <w:hideMark/>
          </w:tcPr>
          <w:p w14:paraId="0A4693EE"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16.4</w:t>
            </w:r>
          </w:p>
        </w:tc>
        <w:tc>
          <w:tcPr>
            <w:tcW w:w="1080" w:type="dxa"/>
            <w:shd w:val="clear" w:color="auto" w:fill="auto"/>
            <w:noWrap/>
            <w:vAlign w:val="center"/>
            <w:hideMark/>
          </w:tcPr>
          <w:p w14:paraId="50A5BDAB"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fl</w:t>
            </w:r>
            <w:proofErr w:type="spellEnd"/>
            <w:r w:rsidRPr="00BE2B5B">
              <w:rPr>
                <w:rFonts w:ascii="Times New Roman" w:eastAsia="Times New Roman" w:hAnsi="Times New Roman" w:cs="Times New Roman"/>
                <w:color w:val="000000"/>
                <w:sz w:val="20"/>
                <w:szCs w:val="20"/>
              </w:rPr>
              <w:t xml:space="preserve"> oz</w:t>
            </w:r>
          </w:p>
        </w:tc>
        <w:tc>
          <w:tcPr>
            <w:tcW w:w="1350" w:type="dxa"/>
            <w:shd w:val="clear" w:color="auto" w:fill="auto"/>
            <w:noWrap/>
            <w:vAlign w:val="center"/>
            <w:hideMark/>
          </w:tcPr>
          <w:p w14:paraId="016A2968"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1.33</w:t>
            </w:r>
          </w:p>
        </w:tc>
        <w:tc>
          <w:tcPr>
            <w:tcW w:w="1890" w:type="dxa"/>
            <w:shd w:val="clear" w:color="auto" w:fill="auto"/>
            <w:noWrap/>
            <w:vAlign w:val="center"/>
            <w:hideMark/>
          </w:tcPr>
          <w:p w14:paraId="60C33DE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21.78</w:t>
            </w:r>
          </w:p>
        </w:tc>
      </w:tr>
      <w:tr w:rsidR="00BE2B5B" w:rsidRPr="00BE2B5B" w14:paraId="4523806F" w14:textId="77777777" w:rsidTr="00F90AE0">
        <w:trPr>
          <w:trHeight w:val="320"/>
        </w:trPr>
        <w:tc>
          <w:tcPr>
            <w:tcW w:w="3829" w:type="dxa"/>
            <w:shd w:val="clear" w:color="auto" w:fill="auto"/>
            <w:noWrap/>
            <w:vAlign w:val="center"/>
            <w:hideMark/>
          </w:tcPr>
          <w:p w14:paraId="3CF5174F"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Affinity </w:t>
            </w:r>
            <w:proofErr w:type="spellStart"/>
            <w:r w:rsidRPr="00BE2B5B">
              <w:rPr>
                <w:rFonts w:ascii="Times New Roman" w:eastAsia="Times New Roman" w:hAnsi="Times New Roman" w:cs="Times New Roman"/>
                <w:color w:val="000000"/>
                <w:sz w:val="20"/>
                <w:szCs w:val="20"/>
              </w:rPr>
              <w:t>TankMix</w:t>
            </w:r>
            <w:proofErr w:type="spellEnd"/>
          </w:p>
        </w:tc>
        <w:tc>
          <w:tcPr>
            <w:tcW w:w="1026" w:type="dxa"/>
            <w:shd w:val="clear" w:color="auto" w:fill="auto"/>
            <w:noWrap/>
            <w:vAlign w:val="center"/>
            <w:hideMark/>
          </w:tcPr>
          <w:p w14:paraId="218BF97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0.6</w:t>
            </w:r>
          </w:p>
        </w:tc>
        <w:tc>
          <w:tcPr>
            <w:tcW w:w="1080" w:type="dxa"/>
            <w:shd w:val="clear" w:color="auto" w:fill="auto"/>
            <w:noWrap/>
            <w:vAlign w:val="center"/>
            <w:hideMark/>
          </w:tcPr>
          <w:p w14:paraId="11EEBDF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oz</w:t>
            </w:r>
          </w:p>
        </w:tc>
        <w:tc>
          <w:tcPr>
            <w:tcW w:w="1350" w:type="dxa"/>
            <w:shd w:val="clear" w:color="auto" w:fill="auto"/>
            <w:noWrap/>
            <w:vAlign w:val="center"/>
            <w:hideMark/>
          </w:tcPr>
          <w:p w14:paraId="0EFACE94"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10</w:t>
            </w:r>
          </w:p>
        </w:tc>
        <w:tc>
          <w:tcPr>
            <w:tcW w:w="1890" w:type="dxa"/>
            <w:shd w:val="clear" w:color="auto" w:fill="auto"/>
            <w:noWrap/>
            <w:vAlign w:val="center"/>
            <w:hideMark/>
          </w:tcPr>
          <w:p w14:paraId="46D3C46E"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6.00</w:t>
            </w:r>
          </w:p>
        </w:tc>
      </w:tr>
      <w:tr w:rsidR="00BE2B5B" w:rsidRPr="00BE2B5B" w14:paraId="26A13A09" w14:textId="77777777" w:rsidTr="00F90AE0">
        <w:trPr>
          <w:trHeight w:val="320"/>
        </w:trPr>
        <w:tc>
          <w:tcPr>
            <w:tcW w:w="3829" w:type="dxa"/>
            <w:shd w:val="clear" w:color="auto" w:fill="auto"/>
            <w:noWrap/>
            <w:vAlign w:val="center"/>
            <w:hideMark/>
          </w:tcPr>
          <w:p w14:paraId="7E02FF4F"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w:t>
            </w:r>
            <w:proofErr w:type="spellStart"/>
            <w:r w:rsidRPr="00BE2B5B">
              <w:rPr>
                <w:rFonts w:ascii="Times New Roman" w:eastAsia="Times New Roman" w:hAnsi="Times New Roman" w:cs="Times New Roman"/>
                <w:color w:val="000000"/>
                <w:sz w:val="20"/>
                <w:szCs w:val="20"/>
              </w:rPr>
              <w:t>Starane</w:t>
            </w:r>
            <w:proofErr w:type="spellEnd"/>
            <w:r w:rsidRPr="00BE2B5B">
              <w:rPr>
                <w:rFonts w:ascii="Times New Roman" w:eastAsia="Times New Roman" w:hAnsi="Times New Roman" w:cs="Times New Roman"/>
                <w:color w:val="000000"/>
                <w:sz w:val="20"/>
                <w:szCs w:val="20"/>
              </w:rPr>
              <w:t xml:space="preserve"> Ultra</w:t>
            </w:r>
          </w:p>
        </w:tc>
        <w:tc>
          <w:tcPr>
            <w:tcW w:w="1026" w:type="dxa"/>
            <w:shd w:val="clear" w:color="auto" w:fill="auto"/>
            <w:noWrap/>
            <w:vAlign w:val="center"/>
            <w:hideMark/>
          </w:tcPr>
          <w:p w14:paraId="5409637F"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0.3</w:t>
            </w:r>
          </w:p>
        </w:tc>
        <w:tc>
          <w:tcPr>
            <w:tcW w:w="1080" w:type="dxa"/>
            <w:shd w:val="clear" w:color="auto" w:fill="auto"/>
            <w:noWrap/>
            <w:vAlign w:val="center"/>
            <w:hideMark/>
          </w:tcPr>
          <w:p w14:paraId="073AEB43"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pint</w:t>
            </w:r>
          </w:p>
        </w:tc>
        <w:tc>
          <w:tcPr>
            <w:tcW w:w="1350" w:type="dxa"/>
            <w:shd w:val="clear" w:color="auto" w:fill="auto"/>
            <w:noWrap/>
            <w:vAlign w:val="center"/>
            <w:hideMark/>
          </w:tcPr>
          <w:p w14:paraId="7A6020EF"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32</w:t>
            </w:r>
          </w:p>
        </w:tc>
        <w:tc>
          <w:tcPr>
            <w:tcW w:w="1890" w:type="dxa"/>
            <w:shd w:val="clear" w:color="auto" w:fill="auto"/>
            <w:noWrap/>
            <w:vAlign w:val="center"/>
            <w:hideMark/>
          </w:tcPr>
          <w:p w14:paraId="54DC687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9.60</w:t>
            </w:r>
          </w:p>
        </w:tc>
      </w:tr>
      <w:tr w:rsidR="00BE2B5B" w:rsidRPr="00BE2B5B" w14:paraId="07833AC6" w14:textId="77777777" w:rsidTr="00F90AE0">
        <w:trPr>
          <w:trHeight w:val="320"/>
        </w:trPr>
        <w:tc>
          <w:tcPr>
            <w:tcW w:w="3829" w:type="dxa"/>
            <w:shd w:val="clear" w:color="auto" w:fill="auto"/>
            <w:noWrap/>
            <w:vAlign w:val="center"/>
            <w:hideMark/>
          </w:tcPr>
          <w:p w14:paraId="123C2EB5"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Fungicide (</w:t>
            </w:r>
            <w:proofErr w:type="spellStart"/>
            <w:r w:rsidRPr="00BE2B5B">
              <w:rPr>
                <w:rFonts w:ascii="Times New Roman" w:eastAsia="Times New Roman" w:hAnsi="Times New Roman" w:cs="Times New Roman"/>
                <w:b/>
                <w:bCs/>
                <w:color w:val="000000"/>
                <w:sz w:val="20"/>
                <w:szCs w:val="20"/>
              </w:rPr>
              <w:t>Twinline</w:t>
            </w:r>
            <w:proofErr w:type="spellEnd"/>
            <w:r w:rsidRPr="00BE2B5B">
              <w:rPr>
                <w:rFonts w:ascii="Times New Roman" w:eastAsia="Times New Roman" w:hAnsi="Times New Roman" w:cs="Times New Roman"/>
                <w:b/>
                <w:bCs/>
                <w:color w:val="000000"/>
                <w:sz w:val="20"/>
                <w:szCs w:val="20"/>
              </w:rPr>
              <w:t>)</w:t>
            </w:r>
          </w:p>
        </w:tc>
        <w:tc>
          <w:tcPr>
            <w:tcW w:w="1026" w:type="dxa"/>
            <w:shd w:val="clear" w:color="auto" w:fill="auto"/>
            <w:noWrap/>
            <w:vAlign w:val="center"/>
            <w:hideMark/>
          </w:tcPr>
          <w:p w14:paraId="29D89B84"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7</w:t>
            </w:r>
          </w:p>
        </w:tc>
        <w:tc>
          <w:tcPr>
            <w:tcW w:w="1080" w:type="dxa"/>
            <w:shd w:val="clear" w:color="auto" w:fill="auto"/>
            <w:noWrap/>
            <w:vAlign w:val="center"/>
            <w:hideMark/>
          </w:tcPr>
          <w:p w14:paraId="75D2CE8C"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fl</w:t>
            </w:r>
            <w:proofErr w:type="spellEnd"/>
            <w:r w:rsidRPr="00BE2B5B">
              <w:rPr>
                <w:rFonts w:ascii="Times New Roman" w:eastAsia="Times New Roman" w:hAnsi="Times New Roman" w:cs="Times New Roman"/>
                <w:color w:val="000000"/>
                <w:sz w:val="20"/>
                <w:szCs w:val="20"/>
              </w:rPr>
              <w:t xml:space="preserve"> oz</w:t>
            </w:r>
          </w:p>
        </w:tc>
        <w:tc>
          <w:tcPr>
            <w:tcW w:w="1350" w:type="dxa"/>
            <w:shd w:val="clear" w:color="auto" w:fill="auto"/>
            <w:noWrap/>
            <w:vAlign w:val="center"/>
            <w:hideMark/>
          </w:tcPr>
          <w:p w14:paraId="334AC885"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3.51</w:t>
            </w:r>
          </w:p>
        </w:tc>
        <w:tc>
          <w:tcPr>
            <w:tcW w:w="1890" w:type="dxa"/>
            <w:shd w:val="clear" w:color="auto" w:fill="auto"/>
            <w:noWrap/>
            <w:vAlign w:val="center"/>
            <w:hideMark/>
          </w:tcPr>
          <w:p w14:paraId="56FB734D"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24.60</w:t>
            </w:r>
          </w:p>
        </w:tc>
      </w:tr>
      <w:tr w:rsidR="00BE2B5B" w:rsidRPr="00BE2B5B" w14:paraId="60BF1775" w14:textId="77777777" w:rsidTr="00F90AE0">
        <w:trPr>
          <w:trHeight w:val="320"/>
        </w:trPr>
        <w:tc>
          <w:tcPr>
            <w:tcW w:w="3829" w:type="dxa"/>
            <w:shd w:val="clear" w:color="auto" w:fill="auto"/>
            <w:noWrap/>
            <w:vAlign w:val="center"/>
            <w:hideMark/>
          </w:tcPr>
          <w:p w14:paraId="507283B0"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Irrigation</w:t>
            </w:r>
          </w:p>
        </w:tc>
        <w:tc>
          <w:tcPr>
            <w:tcW w:w="1026" w:type="dxa"/>
            <w:shd w:val="clear" w:color="auto" w:fill="auto"/>
            <w:noWrap/>
            <w:vAlign w:val="center"/>
            <w:hideMark/>
          </w:tcPr>
          <w:p w14:paraId="5432D4E6"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3D1E4CDA"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E77241B"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4BB102A3" w14:textId="76509B8D" w:rsidR="00BE2B5B" w:rsidRPr="00BE2B5B" w:rsidRDefault="00BE2B5B" w:rsidP="00BE2B5B">
            <w:pPr>
              <w:jc w:val="center"/>
              <w:rPr>
                <w:rFonts w:ascii="Times New Roman" w:eastAsia="Times New Roman" w:hAnsi="Times New Roman" w:cs="Times New Roman"/>
                <w:color w:val="000000"/>
                <w:sz w:val="20"/>
                <w:szCs w:val="20"/>
              </w:rPr>
            </w:pPr>
          </w:p>
        </w:tc>
      </w:tr>
      <w:tr w:rsidR="00BE2B5B" w:rsidRPr="00BE2B5B" w14:paraId="44D7F0CC" w14:textId="77777777" w:rsidTr="00F90AE0">
        <w:trPr>
          <w:trHeight w:val="320"/>
        </w:trPr>
        <w:tc>
          <w:tcPr>
            <w:tcW w:w="3829" w:type="dxa"/>
            <w:shd w:val="clear" w:color="auto" w:fill="auto"/>
            <w:noWrap/>
            <w:vAlign w:val="center"/>
            <w:hideMark/>
          </w:tcPr>
          <w:p w14:paraId="1DF3C117"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Irrigation Power - Center Pivot</w:t>
            </w:r>
          </w:p>
        </w:tc>
        <w:tc>
          <w:tcPr>
            <w:tcW w:w="1026" w:type="dxa"/>
            <w:shd w:val="clear" w:color="auto" w:fill="auto"/>
            <w:noWrap/>
            <w:vAlign w:val="center"/>
            <w:hideMark/>
          </w:tcPr>
          <w:p w14:paraId="2B43642D"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20</w:t>
            </w:r>
          </w:p>
        </w:tc>
        <w:tc>
          <w:tcPr>
            <w:tcW w:w="1080" w:type="dxa"/>
            <w:shd w:val="clear" w:color="auto" w:fill="auto"/>
            <w:noWrap/>
            <w:vAlign w:val="center"/>
            <w:hideMark/>
          </w:tcPr>
          <w:p w14:paraId="5366DD80"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ac-in</w:t>
            </w:r>
          </w:p>
        </w:tc>
        <w:tc>
          <w:tcPr>
            <w:tcW w:w="1350" w:type="dxa"/>
            <w:shd w:val="clear" w:color="auto" w:fill="auto"/>
            <w:noWrap/>
            <w:vAlign w:val="center"/>
            <w:hideMark/>
          </w:tcPr>
          <w:p w14:paraId="2C4C5875"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1.73</w:t>
            </w:r>
          </w:p>
        </w:tc>
        <w:tc>
          <w:tcPr>
            <w:tcW w:w="1890" w:type="dxa"/>
            <w:shd w:val="clear" w:color="auto" w:fill="auto"/>
            <w:noWrap/>
            <w:vAlign w:val="center"/>
            <w:hideMark/>
          </w:tcPr>
          <w:p w14:paraId="07EA5BFF"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34.60</w:t>
            </w:r>
          </w:p>
        </w:tc>
      </w:tr>
      <w:tr w:rsidR="00BE2B5B" w:rsidRPr="00BE2B5B" w14:paraId="77AA04D2" w14:textId="77777777" w:rsidTr="00F90AE0">
        <w:trPr>
          <w:trHeight w:val="320"/>
        </w:trPr>
        <w:tc>
          <w:tcPr>
            <w:tcW w:w="3829" w:type="dxa"/>
            <w:shd w:val="clear" w:color="auto" w:fill="auto"/>
            <w:noWrap/>
            <w:vAlign w:val="center"/>
            <w:hideMark/>
          </w:tcPr>
          <w:p w14:paraId="2B3D8D90" w14:textId="75A6271D"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Irrigation Water </w:t>
            </w:r>
            <w:r w:rsidR="006666B4" w:rsidRPr="00BE2B5B">
              <w:rPr>
                <w:rFonts w:ascii="Times New Roman" w:eastAsia="Times New Roman" w:hAnsi="Times New Roman" w:cs="Times New Roman"/>
                <w:color w:val="000000"/>
                <w:sz w:val="20"/>
                <w:szCs w:val="20"/>
              </w:rPr>
              <w:t>Assessment</w:t>
            </w:r>
          </w:p>
        </w:tc>
        <w:tc>
          <w:tcPr>
            <w:tcW w:w="1026" w:type="dxa"/>
            <w:shd w:val="clear" w:color="auto" w:fill="auto"/>
            <w:noWrap/>
            <w:vAlign w:val="center"/>
            <w:hideMark/>
          </w:tcPr>
          <w:p w14:paraId="736CA3C7"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w:t>
            </w:r>
          </w:p>
        </w:tc>
        <w:tc>
          <w:tcPr>
            <w:tcW w:w="1080" w:type="dxa"/>
            <w:shd w:val="clear" w:color="auto" w:fill="auto"/>
            <w:noWrap/>
            <w:vAlign w:val="center"/>
            <w:hideMark/>
          </w:tcPr>
          <w:p w14:paraId="29D3FAA9"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acre</w:t>
            </w:r>
          </w:p>
        </w:tc>
        <w:tc>
          <w:tcPr>
            <w:tcW w:w="1350" w:type="dxa"/>
            <w:shd w:val="clear" w:color="auto" w:fill="auto"/>
            <w:noWrap/>
            <w:vAlign w:val="center"/>
            <w:hideMark/>
          </w:tcPr>
          <w:p w14:paraId="4443F87D"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36.5</w:t>
            </w:r>
          </w:p>
        </w:tc>
        <w:tc>
          <w:tcPr>
            <w:tcW w:w="1890" w:type="dxa"/>
            <w:shd w:val="clear" w:color="auto" w:fill="auto"/>
            <w:noWrap/>
            <w:vAlign w:val="center"/>
            <w:hideMark/>
          </w:tcPr>
          <w:p w14:paraId="7EA0BE1B"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36.50</w:t>
            </w:r>
          </w:p>
        </w:tc>
      </w:tr>
      <w:tr w:rsidR="00BE2B5B" w:rsidRPr="00BE2B5B" w14:paraId="7A6339A0" w14:textId="77777777" w:rsidTr="00F90AE0">
        <w:trPr>
          <w:trHeight w:val="320"/>
        </w:trPr>
        <w:tc>
          <w:tcPr>
            <w:tcW w:w="3829" w:type="dxa"/>
            <w:shd w:val="clear" w:color="auto" w:fill="auto"/>
            <w:noWrap/>
            <w:vAlign w:val="center"/>
            <w:hideMark/>
          </w:tcPr>
          <w:p w14:paraId="5087E599"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Irrigation Repairs</w:t>
            </w:r>
          </w:p>
        </w:tc>
        <w:tc>
          <w:tcPr>
            <w:tcW w:w="1026" w:type="dxa"/>
            <w:shd w:val="clear" w:color="auto" w:fill="auto"/>
            <w:noWrap/>
            <w:vAlign w:val="center"/>
            <w:hideMark/>
          </w:tcPr>
          <w:p w14:paraId="087FFB6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20</w:t>
            </w:r>
          </w:p>
        </w:tc>
        <w:tc>
          <w:tcPr>
            <w:tcW w:w="1080" w:type="dxa"/>
            <w:shd w:val="clear" w:color="auto" w:fill="auto"/>
            <w:noWrap/>
            <w:vAlign w:val="center"/>
            <w:hideMark/>
          </w:tcPr>
          <w:p w14:paraId="30DD13B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ac-in</w:t>
            </w:r>
          </w:p>
        </w:tc>
        <w:tc>
          <w:tcPr>
            <w:tcW w:w="1350" w:type="dxa"/>
            <w:shd w:val="clear" w:color="auto" w:fill="auto"/>
            <w:noWrap/>
            <w:vAlign w:val="center"/>
            <w:hideMark/>
          </w:tcPr>
          <w:p w14:paraId="2C4AE14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0.69</w:t>
            </w:r>
          </w:p>
        </w:tc>
        <w:tc>
          <w:tcPr>
            <w:tcW w:w="1890" w:type="dxa"/>
            <w:shd w:val="clear" w:color="auto" w:fill="auto"/>
            <w:noWrap/>
            <w:vAlign w:val="center"/>
            <w:hideMark/>
          </w:tcPr>
          <w:p w14:paraId="4FB1FDD2"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13.72</w:t>
            </w:r>
          </w:p>
        </w:tc>
      </w:tr>
      <w:tr w:rsidR="00BE2B5B" w:rsidRPr="00BE2B5B" w14:paraId="33564A1E" w14:textId="77777777" w:rsidTr="00F90AE0">
        <w:trPr>
          <w:trHeight w:val="320"/>
        </w:trPr>
        <w:tc>
          <w:tcPr>
            <w:tcW w:w="3829" w:type="dxa"/>
            <w:shd w:val="clear" w:color="auto" w:fill="auto"/>
            <w:noWrap/>
            <w:vAlign w:val="center"/>
            <w:hideMark/>
          </w:tcPr>
          <w:p w14:paraId="4BA6B53F"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Machinery</w:t>
            </w:r>
          </w:p>
        </w:tc>
        <w:tc>
          <w:tcPr>
            <w:tcW w:w="1026" w:type="dxa"/>
            <w:shd w:val="clear" w:color="auto" w:fill="auto"/>
            <w:noWrap/>
            <w:vAlign w:val="center"/>
            <w:hideMark/>
          </w:tcPr>
          <w:p w14:paraId="5584111F"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4691A6EE"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5CBDDC0A"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7AAF54D4" w14:textId="0D6C6920" w:rsidR="00BE2B5B" w:rsidRPr="00BE2B5B" w:rsidRDefault="00BE2B5B" w:rsidP="00BE2B5B">
            <w:pPr>
              <w:jc w:val="center"/>
              <w:rPr>
                <w:rFonts w:ascii="Times New Roman" w:eastAsia="Times New Roman" w:hAnsi="Times New Roman" w:cs="Times New Roman"/>
                <w:color w:val="000000"/>
                <w:sz w:val="20"/>
                <w:szCs w:val="20"/>
              </w:rPr>
            </w:pPr>
          </w:p>
        </w:tc>
      </w:tr>
      <w:tr w:rsidR="00BE2B5B" w:rsidRPr="00BE2B5B" w14:paraId="0234F37A" w14:textId="77777777" w:rsidTr="00F90AE0">
        <w:trPr>
          <w:trHeight w:val="320"/>
        </w:trPr>
        <w:tc>
          <w:tcPr>
            <w:tcW w:w="3829" w:type="dxa"/>
            <w:shd w:val="clear" w:color="auto" w:fill="auto"/>
            <w:noWrap/>
            <w:vAlign w:val="center"/>
            <w:hideMark/>
          </w:tcPr>
          <w:p w14:paraId="1066398B"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Fuel - Gas</w:t>
            </w:r>
          </w:p>
        </w:tc>
        <w:tc>
          <w:tcPr>
            <w:tcW w:w="1026" w:type="dxa"/>
            <w:shd w:val="clear" w:color="auto" w:fill="auto"/>
            <w:noWrap/>
            <w:vAlign w:val="center"/>
            <w:hideMark/>
          </w:tcPr>
          <w:p w14:paraId="3CBA3867"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2.88</w:t>
            </w:r>
          </w:p>
        </w:tc>
        <w:tc>
          <w:tcPr>
            <w:tcW w:w="1080" w:type="dxa"/>
            <w:shd w:val="clear" w:color="auto" w:fill="auto"/>
            <w:noWrap/>
            <w:vAlign w:val="center"/>
            <w:hideMark/>
          </w:tcPr>
          <w:p w14:paraId="4F129604"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gal</w:t>
            </w:r>
          </w:p>
        </w:tc>
        <w:tc>
          <w:tcPr>
            <w:tcW w:w="1350" w:type="dxa"/>
            <w:shd w:val="clear" w:color="auto" w:fill="auto"/>
            <w:noWrap/>
            <w:vAlign w:val="center"/>
            <w:hideMark/>
          </w:tcPr>
          <w:p w14:paraId="1712060D"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4.2</w:t>
            </w:r>
          </w:p>
        </w:tc>
        <w:tc>
          <w:tcPr>
            <w:tcW w:w="1890" w:type="dxa"/>
            <w:shd w:val="clear" w:color="auto" w:fill="auto"/>
            <w:noWrap/>
            <w:vAlign w:val="center"/>
            <w:hideMark/>
          </w:tcPr>
          <w:p w14:paraId="297ED819"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12.10</w:t>
            </w:r>
          </w:p>
        </w:tc>
      </w:tr>
      <w:tr w:rsidR="00BE2B5B" w:rsidRPr="00BE2B5B" w14:paraId="5D06A0D7" w14:textId="77777777" w:rsidTr="00F90AE0">
        <w:trPr>
          <w:trHeight w:val="320"/>
        </w:trPr>
        <w:tc>
          <w:tcPr>
            <w:tcW w:w="3829" w:type="dxa"/>
            <w:shd w:val="clear" w:color="auto" w:fill="auto"/>
            <w:noWrap/>
            <w:vAlign w:val="center"/>
            <w:hideMark/>
          </w:tcPr>
          <w:p w14:paraId="446D523B"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Fuel - Diesel</w:t>
            </w:r>
          </w:p>
        </w:tc>
        <w:tc>
          <w:tcPr>
            <w:tcW w:w="1026" w:type="dxa"/>
            <w:shd w:val="clear" w:color="auto" w:fill="auto"/>
            <w:noWrap/>
            <w:vAlign w:val="center"/>
            <w:hideMark/>
          </w:tcPr>
          <w:p w14:paraId="30F88325"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5.32</w:t>
            </w:r>
          </w:p>
        </w:tc>
        <w:tc>
          <w:tcPr>
            <w:tcW w:w="1080" w:type="dxa"/>
            <w:shd w:val="clear" w:color="auto" w:fill="auto"/>
            <w:noWrap/>
            <w:vAlign w:val="center"/>
            <w:hideMark/>
          </w:tcPr>
          <w:p w14:paraId="48CBE786"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gal</w:t>
            </w:r>
          </w:p>
        </w:tc>
        <w:tc>
          <w:tcPr>
            <w:tcW w:w="1350" w:type="dxa"/>
            <w:shd w:val="clear" w:color="auto" w:fill="auto"/>
            <w:noWrap/>
            <w:vAlign w:val="center"/>
            <w:hideMark/>
          </w:tcPr>
          <w:p w14:paraId="517DEBA7"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4.88</w:t>
            </w:r>
          </w:p>
        </w:tc>
        <w:tc>
          <w:tcPr>
            <w:tcW w:w="1890" w:type="dxa"/>
            <w:shd w:val="clear" w:color="auto" w:fill="auto"/>
            <w:noWrap/>
            <w:vAlign w:val="center"/>
            <w:hideMark/>
          </w:tcPr>
          <w:p w14:paraId="66C635B0"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25.96</w:t>
            </w:r>
          </w:p>
        </w:tc>
      </w:tr>
      <w:tr w:rsidR="00BE2B5B" w:rsidRPr="00BE2B5B" w14:paraId="1FC70425" w14:textId="77777777" w:rsidTr="00F90AE0">
        <w:trPr>
          <w:trHeight w:val="320"/>
        </w:trPr>
        <w:tc>
          <w:tcPr>
            <w:tcW w:w="3829" w:type="dxa"/>
            <w:shd w:val="clear" w:color="auto" w:fill="auto"/>
            <w:noWrap/>
            <w:vAlign w:val="center"/>
            <w:hideMark/>
          </w:tcPr>
          <w:p w14:paraId="62553444"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Fuel - Road Diesel</w:t>
            </w:r>
          </w:p>
        </w:tc>
        <w:tc>
          <w:tcPr>
            <w:tcW w:w="1026" w:type="dxa"/>
            <w:shd w:val="clear" w:color="auto" w:fill="auto"/>
            <w:noWrap/>
            <w:vAlign w:val="center"/>
            <w:hideMark/>
          </w:tcPr>
          <w:p w14:paraId="79C2FE93"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0.16</w:t>
            </w:r>
          </w:p>
        </w:tc>
        <w:tc>
          <w:tcPr>
            <w:tcW w:w="1080" w:type="dxa"/>
            <w:shd w:val="clear" w:color="auto" w:fill="auto"/>
            <w:noWrap/>
            <w:vAlign w:val="center"/>
            <w:hideMark/>
          </w:tcPr>
          <w:p w14:paraId="48AD407E"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gal</w:t>
            </w:r>
          </w:p>
        </w:tc>
        <w:tc>
          <w:tcPr>
            <w:tcW w:w="1350" w:type="dxa"/>
            <w:shd w:val="clear" w:color="auto" w:fill="auto"/>
            <w:noWrap/>
            <w:vAlign w:val="center"/>
            <w:hideMark/>
          </w:tcPr>
          <w:p w14:paraId="398FFB9D"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5.2</w:t>
            </w:r>
          </w:p>
        </w:tc>
        <w:tc>
          <w:tcPr>
            <w:tcW w:w="1890" w:type="dxa"/>
            <w:shd w:val="clear" w:color="auto" w:fill="auto"/>
            <w:noWrap/>
            <w:vAlign w:val="center"/>
            <w:hideMark/>
          </w:tcPr>
          <w:p w14:paraId="63B487B5"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0.83</w:t>
            </w:r>
          </w:p>
        </w:tc>
      </w:tr>
      <w:tr w:rsidR="00BE2B5B" w:rsidRPr="00BE2B5B" w14:paraId="1A797A2A" w14:textId="77777777" w:rsidTr="00F90AE0">
        <w:trPr>
          <w:trHeight w:val="320"/>
        </w:trPr>
        <w:tc>
          <w:tcPr>
            <w:tcW w:w="3829" w:type="dxa"/>
            <w:shd w:val="clear" w:color="auto" w:fill="auto"/>
            <w:noWrap/>
            <w:vAlign w:val="center"/>
            <w:hideMark/>
          </w:tcPr>
          <w:p w14:paraId="30F6CDAB"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Lube</w:t>
            </w:r>
          </w:p>
        </w:tc>
        <w:tc>
          <w:tcPr>
            <w:tcW w:w="1026" w:type="dxa"/>
            <w:shd w:val="clear" w:color="auto" w:fill="auto"/>
            <w:noWrap/>
            <w:vAlign w:val="center"/>
            <w:hideMark/>
          </w:tcPr>
          <w:p w14:paraId="073CE4E1" w14:textId="77777777" w:rsidR="00BE2B5B" w:rsidRPr="00BE2B5B" w:rsidRDefault="00BE2B5B" w:rsidP="00BE2B5B">
            <w:pPr>
              <w:jc w:val="center"/>
              <w:rPr>
                <w:rFonts w:ascii="Times New Roman" w:eastAsia="Times New Roman" w:hAnsi="Times New Roman" w:cs="Times New Roman"/>
                <w:color w:val="000000"/>
                <w:sz w:val="20"/>
                <w:szCs w:val="20"/>
              </w:rPr>
            </w:pPr>
          </w:p>
        </w:tc>
        <w:tc>
          <w:tcPr>
            <w:tcW w:w="1080" w:type="dxa"/>
            <w:shd w:val="clear" w:color="auto" w:fill="auto"/>
            <w:noWrap/>
            <w:vAlign w:val="center"/>
            <w:hideMark/>
          </w:tcPr>
          <w:p w14:paraId="4625315A"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1BE32A95"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74E54448"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4.69</w:t>
            </w:r>
          </w:p>
        </w:tc>
      </w:tr>
      <w:tr w:rsidR="00BE2B5B" w:rsidRPr="00BE2B5B" w14:paraId="4A03597D" w14:textId="77777777" w:rsidTr="00F90AE0">
        <w:trPr>
          <w:trHeight w:val="320"/>
        </w:trPr>
        <w:tc>
          <w:tcPr>
            <w:tcW w:w="3829" w:type="dxa"/>
            <w:shd w:val="clear" w:color="auto" w:fill="auto"/>
            <w:noWrap/>
            <w:vAlign w:val="center"/>
            <w:hideMark/>
          </w:tcPr>
          <w:p w14:paraId="41506869"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Machinery repair</w:t>
            </w:r>
          </w:p>
        </w:tc>
        <w:tc>
          <w:tcPr>
            <w:tcW w:w="1026" w:type="dxa"/>
            <w:shd w:val="clear" w:color="auto" w:fill="auto"/>
            <w:noWrap/>
            <w:vAlign w:val="center"/>
            <w:hideMark/>
          </w:tcPr>
          <w:p w14:paraId="44C2651A" w14:textId="77777777" w:rsidR="00BE2B5B" w:rsidRPr="00BE2B5B" w:rsidRDefault="00BE2B5B" w:rsidP="00BE2B5B">
            <w:pPr>
              <w:jc w:val="center"/>
              <w:rPr>
                <w:rFonts w:ascii="Times New Roman" w:eastAsia="Times New Roman" w:hAnsi="Times New Roman" w:cs="Times New Roman"/>
                <w:color w:val="000000"/>
                <w:sz w:val="20"/>
                <w:szCs w:val="20"/>
              </w:rPr>
            </w:pPr>
          </w:p>
        </w:tc>
        <w:tc>
          <w:tcPr>
            <w:tcW w:w="1080" w:type="dxa"/>
            <w:shd w:val="clear" w:color="auto" w:fill="auto"/>
            <w:noWrap/>
            <w:vAlign w:val="center"/>
            <w:hideMark/>
          </w:tcPr>
          <w:p w14:paraId="70AD71EE"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8F8AF59"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076BB4C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18.80</w:t>
            </w:r>
          </w:p>
        </w:tc>
      </w:tr>
      <w:tr w:rsidR="00BE2B5B" w:rsidRPr="00BE2B5B" w14:paraId="0D4012C8" w14:textId="77777777" w:rsidTr="00F90AE0">
        <w:trPr>
          <w:trHeight w:val="320"/>
        </w:trPr>
        <w:tc>
          <w:tcPr>
            <w:tcW w:w="3829" w:type="dxa"/>
            <w:shd w:val="clear" w:color="auto" w:fill="auto"/>
            <w:noWrap/>
            <w:vAlign w:val="center"/>
            <w:hideMark/>
          </w:tcPr>
          <w:p w14:paraId="7D8CDB69"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Custom</w:t>
            </w:r>
          </w:p>
        </w:tc>
        <w:tc>
          <w:tcPr>
            <w:tcW w:w="1026" w:type="dxa"/>
            <w:shd w:val="clear" w:color="auto" w:fill="auto"/>
            <w:noWrap/>
            <w:vAlign w:val="center"/>
            <w:hideMark/>
          </w:tcPr>
          <w:p w14:paraId="1FCA4488"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DB3D2C6"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66A9C6B3"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1A38B9E4" w14:textId="13099F75" w:rsidR="00BE2B5B" w:rsidRPr="00BE2B5B" w:rsidRDefault="00BE2B5B" w:rsidP="00BE2B5B">
            <w:pPr>
              <w:jc w:val="center"/>
              <w:rPr>
                <w:rFonts w:ascii="Times New Roman" w:eastAsia="Times New Roman" w:hAnsi="Times New Roman" w:cs="Times New Roman"/>
                <w:color w:val="000000"/>
                <w:sz w:val="20"/>
                <w:szCs w:val="20"/>
              </w:rPr>
            </w:pPr>
          </w:p>
        </w:tc>
      </w:tr>
      <w:tr w:rsidR="00BE2B5B" w:rsidRPr="00BE2B5B" w14:paraId="4D98143A" w14:textId="77777777" w:rsidTr="00F90AE0">
        <w:trPr>
          <w:trHeight w:val="320"/>
        </w:trPr>
        <w:tc>
          <w:tcPr>
            <w:tcW w:w="3829" w:type="dxa"/>
            <w:shd w:val="clear" w:color="auto" w:fill="auto"/>
            <w:noWrap/>
            <w:vAlign w:val="center"/>
            <w:hideMark/>
          </w:tcPr>
          <w:p w14:paraId="6E1D49E9"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Custom Fertilize: 0 - 400 </w:t>
            </w:r>
            <w:proofErr w:type="spellStart"/>
            <w:r w:rsidRPr="00BE2B5B">
              <w:rPr>
                <w:rFonts w:ascii="Times New Roman" w:eastAsia="Times New Roman" w:hAnsi="Times New Roman" w:cs="Times New Roman"/>
                <w:color w:val="000000"/>
                <w:sz w:val="20"/>
                <w:szCs w:val="20"/>
              </w:rPr>
              <w:t>lbs</w:t>
            </w:r>
            <w:proofErr w:type="spellEnd"/>
          </w:p>
        </w:tc>
        <w:tc>
          <w:tcPr>
            <w:tcW w:w="1026" w:type="dxa"/>
            <w:shd w:val="clear" w:color="auto" w:fill="auto"/>
            <w:noWrap/>
            <w:vAlign w:val="center"/>
            <w:hideMark/>
          </w:tcPr>
          <w:p w14:paraId="74A965E1"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w:t>
            </w:r>
          </w:p>
        </w:tc>
        <w:tc>
          <w:tcPr>
            <w:tcW w:w="1080" w:type="dxa"/>
            <w:shd w:val="clear" w:color="auto" w:fill="auto"/>
            <w:noWrap/>
            <w:vAlign w:val="center"/>
            <w:hideMark/>
          </w:tcPr>
          <w:p w14:paraId="21B65ADB"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acre</w:t>
            </w:r>
          </w:p>
        </w:tc>
        <w:tc>
          <w:tcPr>
            <w:tcW w:w="1350" w:type="dxa"/>
            <w:shd w:val="clear" w:color="auto" w:fill="auto"/>
            <w:noWrap/>
            <w:vAlign w:val="center"/>
            <w:hideMark/>
          </w:tcPr>
          <w:p w14:paraId="6BC84F9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14.15</w:t>
            </w:r>
          </w:p>
        </w:tc>
        <w:tc>
          <w:tcPr>
            <w:tcW w:w="1890" w:type="dxa"/>
            <w:shd w:val="clear" w:color="auto" w:fill="auto"/>
            <w:noWrap/>
            <w:vAlign w:val="center"/>
            <w:hideMark/>
          </w:tcPr>
          <w:p w14:paraId="7EA2FB85"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14.15</w:t>
            </w:r>
          </w:p>
        </w:tc>
      </w:tr>
      <w:tr w:rsidR="00BE2B5B" w:rsidRPr="00BE2B5B" w14:paraId="541C29FD" w14:textId="77777777" w:rsidTr="00F90AE0">
        <w:trPr>
          <w:trHeight w:val="320"/>
        </w:trPr>
        <w:tc>
          <w:tcPr>
            <w:tcW w:w="3829" w:type="dxa"/>
            <w:shd w:val="clear" w:color="auto" w:fill="auto"/>
            <w:noWrap/>
            <w:vAlign w:val="center"/>
            <w:hideMark/>
          </w:tcPr>
          <w:p w14:paraId="5E4CD919"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Custom Air Spray - 5 gal. rate</w:t>
            </w:r>
          </w:p>
        </w:tc>
        <w:tc>
          <w:tcPr>
            <w:tcW w:w="1026" w:type="dxa"/>
            <w:shd w:val="clear" w:color="auto" w:fill="auto"/>
            <w:noWrap/>
            <w:vAlign w:val="center"/>
            <w:hideMark/>
          </w:tcPr>
          <w:p w14:paraId="453180B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w:t>
            </w:r>
          </w:p>
        </w:tc>
        <w:tc>
          <w:tcPr>
            <w:tcW w:w="1080" w:type="dxa"/>
            <w:shd w:val="clear" w:color="auto" w:fill="auto"/>
            <w:noWrap/>
            <w:vAlign w:val="center"/>
            <w:hideMark/>
          </w:tcPr>
          <w:p w14:paraId="172447F3"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acre</w:t>
            </w:r>
          </w:p>
        </w:tc>
        <w:tc>
          <w:tcPr>
            <w:tcW w:w="1350" w:type="dxa"/>
            <w:shd w:val="clear" w:color="auto" w:fill="auto"/>
            <w:noWrap/>
            <w:vAlign w:val="center"/>
            <w:hideMark/>
          </w:tcPr>
          <w:p w14:paraId="65E8E9B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17.32</w:t>
            </w:r>
          </w:p>
        </w:tc>
        <w:tc>
          <w:tcPr>
            <w:tcW w:w="1890" w:type="dxa"/>
            <w:shd w:val="clear" w:color="auto" w:fill="auto"/>
            <w:noWrap/>
            <w:vAlign w:val="center"/>
            <w:hideMark/>
          </w:tcPr>
          <w:p w14:paraId="335B641B"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17.32</w:t>
            </w:r>
          </w:p>
        </w:tc>
      </w:tr>
      <w:tr w:rsidR="00BE2B5B" w:rsidRPr="00BE2B5B" w14:paraId="7EFF1310" w14:textId="77777777" w:rsidTr="00F90AE0">
        <w:trPr>
          <w:trHeight w:val="320"/>
        </w:trPr>
        <w:tc>
          <w:tcPr>
            <w:tcW w:w="3829" w:type="dxa"/>
            <w:shd w:val="clear" w:color="auto" w:fill="auto"/>
            <w:noWrap/>
            <w:vAlign w:val="center"/>
            <w:hideMark/>
          </w:tcPr>
          <w:p w14:paraId="5783A201" w14:textId="77777777" w:rsidR="00BE2B5B" w:rsidRPr="00BE2B5B" w:rsidRDefault="00BE2B5B" w:rsidP="00F90AE0">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xml:space="preserve">   Custom Haul: oats</w:t>
            </w:r>
          </w:p>
        </w:tc>
        <w:tc>
          <w:tcPr>
            <w:tcW w:w="1026" w:type="dxa"/>
            <w:shd w:val="clear" w:color="auto" w:fill="auto"/>
            <w:noWrap/>
            <w:vAlign w:val="center"/>
            <w:hideMark/>
          </w:tcPr>
          <w:p w14:paraId="6FEAEB0F"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115</w:t>
            </w:r>
          </w:p>
        </w:tc>
        <w:tc>
          <w:tcPr>
            <w:tcW w:w="1080" w:type="dxa"/>
            <w:shd w:val="clear" w:color="auto" w:fill="auto"/>
            <w:noWrap/>
            <w:vAlign w:val="center"/>
            <w:hideMark/>
          </w:tcPr>
          <w:p w14:paraId="22489177" w14:textId="77777777" w:rsidR="00BE2B5B" w:rsidRPr="00BE2B5B" w:rsidRDefault="00BE2B5B" w:rsidP="00BE2B5B">
            <w:pPr>
              <w:jc w:val="center"/>
              <w:rPr>
                <w:rFonts w:ascii="Times New Roman" w:eastAsia="Times New Roman" w:hAnsi="Times New Roman" w:cs="Times New Roman"/>
                <w:color w:val="000000"/>
                <w:sz w:val="20"/>
                <w:szCs w:val="20"/>
              </w:rPr>
            </w:pPr>
            <w:proofErr w:type="spellStart"/>
            <w:r w:rsidRPr="00BE2B5B">
              <w:rPr>
                <w:rFonts w:ascii="Times New Roman" w:eastAsia="Times New Roman" w:hAnsi="Times New Roman" w:cs="Times New Roman"/>
                <w:color w:val="000000"/>
                <w:sz w:val="20"/>
                <w:szCs w:val="20"/>
              </w:rPr>
              <w:t>bu</w:t>
            </w:r>
            <w:proofErr w:type="spellEnd"/>
          </w:p>
        </w:tc>
        <w:tc>
          <w:tcPr>
            <w:tcW w:w="1350" w:type="dxa"/>
            <w:shd w:val="clear" w:color="auto" w:fill="auto"/>
            <w:noWrap/>
            <w:vAlign w:val="center"/>
            <w:hideMark/>
          </w:tcPr>
          <w:p w14:paraId="5501552D"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0.67</w:t>
            </w:r>
          </w:p>
        </w:tc>
        <w:tc>
          <w:tcPr>
            <w:tcW w:w="1890" w:type="dxa"/>
            <w:shd w:val="clear" w:color="auto" w:fill="auto"/>
            <w:noWrap/>
            <w:vAlign w:val="center"/>
            <w:hideMark/>
          </w:tcPr>
          <w:p w14:paraId="2F2D7C1C"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77.47</w:t>
            </w:r>
          </w:p>
        </w:tc>
      </w:tr>
      <w:tr w:rsidR="00BE2B5B" w:rsidRPr="00BE2B5B" w14:paraId="55011A20" w14:textId="77777777" w:rsidTr="00F90AE0">
        <w:trPr>
          <w:trHeight w:val="320"/>
        </w:trPr>
        <w:tc>
          <w:tcPr>
            <w:tcW w:w="3829" w:type="dxa"/>
            <w:shd w:val="clear" w:color="auto" w:fill="auto"/>
            <w:noWrap/>
            <w:vAlign w:val="center"/>
            <w:hideMark/>
          </w:tcPr>
          <w:p w14:paraId="1A8B454D"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Crop Insurance</w:t>
            </w:r>
          </w:p>
        </w:tc>
        <w:tc>
          <w:tcPr>
            <w:tcW w:w="1026" w:type="dxa"/>
            <w:shd w:val="clear" w:color="auto" w:fill="auto"/>
            <w:noWrap/>
            <w:vAlign w:val="center"/>
            <w:hideMark/>
          </w:tcPr>
          <w:p w14:paraId="6BEE5171"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30B75E47"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05A897F2"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2FD9E3B3"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38.50</w:t>
            </w:r>
          </w:p>
        </w:tc>
      </w:tr>
      <w:tr w:rsidR="00BE2B5B" w:rsidRPr="00BE2B5B" w14:paraId="6FE054D8" w14:textId="77777777" w:rsidTr="00F90AE0">
        <w:trPr>
          <w:trHeight w:val="320"/>
        </w:trPr>
        <w:tc>
          <w:tcPr>
            <w:tcW w:w="3829" w:type="dxa"/>
            <w:shd w:val="clear" w:color="auto" w:fill="auto"/>
            <w:noWrap/>
            <w:vAlign w:val="center"/>
            <w:hideMark/>
          </w:tcPr>
          <w:p w14:paraId="26541E22"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Land Taxes</w:t>
            </w:r>
          </w:p>
        </w:tc>
        <w:tc>
          <w:tcPr>
            <w:tcW w:w="1026" w:type="dxa"/>
            <w:shd w:val="clear" w:color="auto" w:fill="auto"/>
            <w:noWrap/>
            <w:vAlign w:val="center"/>
            <w:hideMark/>
          </w:tcPr>
          <w:p w14:paraId="0414D665"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E71A494"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58C38AF8"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60B737B0"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0</w:t>
            </w:r>
          </w:p>
        </w:tc>
      </w:tr>
      <w:tr w:rsidR="00BE2B5B" w:rsidRPr="00BE2B5B" w14:paraId="16EFD087" w14:textId="77777777" w:rsidTr="00F90AE0">
        <w:trPr>
          <w:trHeight w:val="320"/>
        </w:trPr>
        <w:tc>
          <w:tcPr>
            <w:tcW w:w="3829" w:type="dxa"/>
            <w:shd w:val="clear" w:color="auto" w:fill="auto"/>
            <w:noWrap/>
            <w:vAlign w:val="center"/>
            <w:hideMark/>
          </w:tcPr>
          <w:p w14:paraId="0C23D09E"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Storage Costs</w:t>
            </w:r>
          </w:p>
        </w:tc>
        <w:tc>
          <w:tcPr>
            <w:tcW w:w="1026" w:type="dxa"/>
            <w:shd w:val="clear" w:color="auto" w:fill="auto"/>
            <w:noWrap/>
            <w:vAlign w:val="center"/>
            <w:hideMark/>
          </w:tcPr>
          <w:p w14:paraId="5506F179"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066A9204"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1705BE0"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0E81719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18.77</w:t>
            </w:r>
          </w:p>
        </w:tc>
      </w:tr>
      <w:tr w:rsidR="00BE2B5B" w:rsidRPr="00BE2B5B" w14:paraId="31BB7EC3" w14:textId="77777777" w:rsidTr="00F90AE0">
        <w:trPr>
          <w:trHeight w:val="320"/>
        </w:trPr>
        <w:tc>
          <w:tcPr>
            <w:tcW w:w="3829" w:type="dxa"/>
            <w:shd w:val="clear" w:color="auto" w:fill="auto"/>
            <w:noWrap/>
            <w:vAlign w:val="center"/>
            <w:hideMark/>
          </w:tcPr>
          <w:p w14:paraId="091F8BA3"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Interest on Operating Costs</w:t>
            </w:r>
          </w:p>
        </w:tc>
        <w:tc>
          <w:tcPr>
            <w:tcW w:w="1026" w:type="dxa"/>
            <w:shd w:val="clear" w:color="auto" w:fill="auto"/>
            <w:noWrap/>
            <w:vAlign w:val="center"/>
            <w:hideMark/>
          </w:tcPr>
          <w:p w14:paraId="1A3C8F5C"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054772B"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636C6FAE"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520555DA" w14:textId="77777777" w:rsidR="00BE2B5B" w:rsidRPr="00BE2B5B" w:rsidRDefault="00BE2B5B" w:rsidP="00BE2B5B">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33.17</w:t>
            </w:r>
          </w:p>
        </w:tc>
      </w:tr>
      <w:tr w:rsidR="00BE2B5B" w:rsidRPr="00BE2B5B" w14:paraId="40B0D01E" w14:textId="77777777" w:rsidTr="00F90AE0">
        <w:trPr>
          <w:trHeight w:val="320"/>
        </w:trPr>
        <w:tc>
          <w:tcPr>
            <w:tcW w:w="3829" w:type="dxa"/>
            <w:shd w:val="clear" w:color="auto" w:fill="auto"/>
            <w:noWrap/>
            <w:vAlign w:val="center"/>
            <w:hideMark/>
          </w:tcPr>
          <w:p w14:paraId="00FACE45" w14:textId="77777777" w:rsidR="00BE2B5B" w:rsidRPr="00BE2B5B" w:rsidRDefault="00BE2B5B" w:rsidP="00F90AE0">
            <w:pP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Total operating (per acre)</w:t>
            </w:r>
          </w:p>
        </w:tc>
        <w:tc>
          <w:tcPr>
            <w:tcW w:w="1026" w:type="dxa"/>
            <w:shd w:val="clear" w:color="auto" w:fill="auto"/>
            <w:noWrap/>
            <w:vAlign w:val="center"/>
            <w:hideMark/>
          </w:tcPr>
          <w:p w14:paraId="30C7CEDC" w14:textId="77777777" w:rsidR="00BE2B5B" w:rsidRPr="00BE2B5B" w:rsidRDefault="00BE2B5B" w:rsidP="00BE2B5B">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7C57A4B0" w14:textId="77777777" w:rsidR="00BE2B5B" w:rsidRPr="00BE2B5B" w:rsidRDefault="00BE2B5B" w:rsidP="00BE2B5B">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955E651" w14:textId="77777777" w:rsidR="00BE2B5B" w:rsidRPr="00BE2B5B" w:rsidRDefault="00BE2B5B" w:rsidP="00BE2B5B">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7F7182B8" w14:textId="77777777" w:rsidR="00BE2B5B" w:rsidRPr="00BE2B5B" w:rsidRDefault="00BE2B5B" w:rsidP="00BE2B5B">
            <w:pPr>
              <w:jc w:val="center"/>
              <w:rPr>
                <w:rFonts w:ascii="Times New Roman" w:eastAsia="Times New Roman" w:hAnsi="Times New Roman" w:cs="Times New Roman"/>
                <w:b/>
                <w:bCs/>
                <w:color w:val="000000"/>
                <w:sz w:val="20"/>
                <w:szCs w:val="20"/>
              </w:rPr>
            </w:pPr>
            <w:r w:rsidRPr="00BE2B5B">
              <w:rPr>
                <w:rFonts w:ascii="Times New Roman" w:eastAsia="Times New Roman" w:hAnsi="Times New Roman" w:cs="Times New Roman"/>
                <w:b/>
                <w:bCs/>
                <w:color w:val="000000"/>
                <w:sz w:val="20"/>
                <w:szCs w:val="20"/>
              </w:rPr>
              <w:t>543.46</w:t>
            </w:r>
          </w:p>
        </w:tc>
      </w:tr>
    </w:tbl>
    <w:p w14:paraId="220F019F" w14:textId="68BE29F8" w:rsidR="00F90AE0" w:rsidRDefault="00F90AE0">
      <w:pPr>
        <w:rPr>
          <w:rFonts w:ascii="Times New Roman" w:hAnsi="Times New Roman" w:cs="Times New Roman"/>
        </w:rPr>
      </w:pPr>
    </w:p>
    <w:p w14:paraId="625D0302" w14:textId="77777777" w:rsidR="00F90AE0" w:rsidRDefault="00F90AE0">
      <w:pPr>
        <w:rPr>
          <w:rFonts w:ascii="Times New Roman" w:hAnsi="Times New Roman" w:cs="Times New Roman"/>
        </w:rPr>
      </w:pPr>
      <w:r>
        <w:rPr>
          <w:rFonts w:ascii="Times New Roman" w:hAnsi="Times New Roman" w:cs="Times New Roman"/>
        </w:rPr>
        <w:br w:type="page"/>
      </w:r>
    </w:p>
    <w:p w14:paraId="52BE4732" w14:textId="77777777" w:rsidR="008375C6" w:rsidRDefault="008375C6">
      <w:pPr>
        <w:rPr>
          <w:rFonts w:ascii="Times New Roman" w:hAnsi="Times New Roman" w:cs="Times New Roman"/>
        </w:rPr>
      </w:pPr>
    </w:p>
    <w:tbl>
      <w:tblPr>
        <w:tblW w:w="917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865"/>
        <w:gridCol w:w="990"/>
        <w:gridCol w:w="1080"/>
        <w:gridCol w:w="1350"/>
        <w:gridCol w:w="1890"/>
      </w:tblGrid>
      <w:tr w:rsidR="00F90AE0" w:rsidRPr="00F90AE0" w14:paraId="2325C46D" w14:textId="77777777" w:rsidTr="00F90AE0">
        <w:trPr>
          <w:trHeight w:val="320"/>
        </w:trPr>
        <w:tc>
          <w:tcPr>
            <w:tcW w:w="3865" w:type="dxa"/>
            <w:shd w:val="clear" w:color="auto" w:fill="auto"/>
            <w:noWrap/>
            <w:vAlign w:val="center"/>
            <w:hideMark/>
          </w:tcPr>
          <w:p w14:paraId="349F90A7"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Cash overhead costs</w:t>
            </w:r>
          </w:p>
        </w:tc>
        <w:tc>
          <w:tcPr>
            <w:tcW w:w="990" w:type="dxa"/>
            <w:shd w:val="clear" w:color="auto" w:fill="auto"/>
            <w:noWrap/>
            <w:vAlign w:val="bottom"/>
            <w:hideMark/>
          </w:tcPr>
          <w:p w14:paraId="687D2471"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23EBF1B9"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2DA5048C"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2EAC4D7F" w14:textId="4D01B34C" w:rsidR="00F90AE0" w:rsidRPr="00F90AE0" w:rsidRDefault="00F90AE0" w:rsidP="00F90AE0">
            <w:pPr>
              <w:jc w:val="cente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Cost/acre</w:t>
            </w:r>
          </w:p>
        </w:tc>
      </w:tr>
      <w:tr w:rsidR="00F90AE0" w:rsidRPr="00F90AE0" w14:paraId="0F35E5EF" w14:textId="77777777" w:rsidTr="00F90AE0">
        <w:trPr>
          <w:trHeight w:val="320"/>
        </w:trPr>
        <w:tc>
          <w:tcPr>
            <w:tcW w:w="3865" w:type="dxa"/>
            <w:shd w:val="clear" w:color="auto" w:fill="auto"/>
            <w:noWrap/>
            <w:vAlign w:val="center"/>
            <w:hideMark/>
          </w:tcPr>
          <w:p w14:paraId="7AED416A"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General overhead</w:t>
            </w:r>
          </w:p>
        </w:tc>
        <w:tc>
          <w:tcPr>
            <w:tcW w:w="990" w:type="dxa"/>
            <w:shd w:val="clear" w:color="auto" w:fill="auto"/>
            <w:noWrap/>
            <w:vAlign w:val="bottom"/>
            <w:hideMark/>
          </w:tcPr>
          <w:p w14:paraId="7AF38C12"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C518573"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0E7970CF"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3E97B8E"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19.25</w:t>
            </w:r>
          </w:p>
        </w:tc>
      </w:tr>
      <w:tr w:rsidR="00F90AE0" w:rsidRPr="00F90AE0" w14:paraId="02515F39" w14:textId="77777777" w:rsidTr="00F90AE0">
        <w:trPr>
          <w:trHeight w:val="320"/>
        </w:trPr>
        <w:tc>
          <w:tcPr>
            <w:tcW w:w="3865" w:type="dxa"/>
            <w:shd w:val="clear" w:color="auto" w:fill="auto"/>
            <w:noWrap/>
            <w:vAlign w:val="center"/>
            <w:hideMark/>
          </w:tcPr>
          <w:p w14:paraId="21C2B228"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Land rent</w:t>
            </w:r>
          </w:p>
        </w:tc>
        <w:tc>
          <w:tcPr>
            <w:tcW w:w="990" w:type="dxa"/>
            <w:shd w:val="clear" w:color="auto" w:fill="auto"/>
            <w:noWrap/>
            <w:vAlign w:val="bottom"/>
            <w:hideMark/>
          </w:tcPr>
          <w:p w14:paraId="45396214"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5745FEC"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1C90C597"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78F8F80F"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155.00</w:t>
            </w:r>
          </w:p>
        </w:tc>
      </w:tr>
      <w:tr w:rsidR="00F90AE0" w:rsidRPr="00F90AE0" w14:paraId="24AF53AC" w14:textId="77777777" w:rsidTr="00F90AE0">
        <w:trPr>
          <w:trHeight w:val="320"/>
        </w:trPr>
        <w:tc>
          <w:tcPr>
            <w:tcW w:w="3865" w:type="dxa"/>
            <w:shd w:val="clear" w:color="auto" w:fill="auto"/>
            <w:noWrap/>
            <w:vAlign w:val="center"/>
            <w:hideMark/>
          </w:tcPr>
          <w:p w14:paraId="06BEC648"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Management Fee</w:t>
            </w:r>
          </w:p>
        </w:tc>
        <w:tc>
          <w:tcPr>
            <w:tcW w:w="990" w:type="dxa"/>
            <w:shd w:val="clear" w:color="auto" w:fill="auto"/>
            <w:noWrap/>
            <w:vAlign w:val="bottom"/>
            <w:hideMark/>
          </w:tcPr>
          <w:p w14:paraId="5FC970F4"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DFF2556"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50482397"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7A8A3F67"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65.44</w:t>
            </w:r>
          </w:p>
        </w:tc>
      </w:tr>
      <w:tr w:rsidR="00F90AE0" w:rsidRPr="00F90AE0" w14:paraId="58370ED7" w14:textId="77777777" w:rsidTr="00F90AE0">
        <w:trPr>
          <w:trHeight w:val="320"/>
        </w:trPr>
        <w:tc>
          <w:tcPr>
            <w:tcW w:w="3865" w:type="dxa"/>
            <w:shd w:val="clear" w:color="auto" w:fill="auto"/>
            <w:noWrap/>
            <w:vAlign w:val="center"/>
            <w:hideMark/>
          </w:tcPr>
          <w:p w14:paraId="7529ADB2"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Property Taxes</w:t>
            </w:r>
          </w:p>
        </w:tc>
        <w:tc>
          <w:tcPr>
            <w:tcW w:w="990" w:type="dxa"/>
            <w:shd w:val="clear" w:color="auto" w:fill="auto"/>
            <w:noWrap/>
            <w:vAlign w:val="bottom"/>
            <w:hideMark/>
          </w:tcPr>
          <w:p w14:paraId="5AF9790D"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2FA5DD70"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092CD2E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7A2B644"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0</w:t>
            </w:r>
          </w:p>
        </w:tc>
      </w:tr>
      <w:tr w:rsidR="00F90AE0" w:rsidRPr="00F90AE0" w14:paraId="059078D8" w14:textId="77777777" w:rsidTr="00F90AE0">
        <w:trPr>
          <w:trHeight w:val="320"/>
        </w:trPr>
        <w:tc>
          <w:tcPr>
            <w:tcW w:w="3865" w:type="dxa"/>
            <w:shd w:val="clear" w:color="auto" w:fill="auto"/>
            <w:noWrap/>
            <w:vAlign w:val="center"/>
            <w:hideMark/>
          </w:tcPr>
          <w:p w14:paraId="53413A87"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Property Insurance</w:t>
            </w:r>
          </w:p>
        </w:tc>
        <w:tc>
          <w:tcPr>
            <w:tcW w:w="990" w:type="dxa"/>
            <w:shd w:val="clear" w:color="auto" w:fill="auto"/>
            <w:noWrap/>
            <w:vAlign w:val="bottom"/>
            <w:hideMark/>
          </w:tcPr>
          <w:p w14:paraId="086F2084"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2A3F28C5"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540BC59D"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2A8ECC7"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2.87</w:t>
            </w:r>
          </w:p>
        </w:tc>
      </w:tr>
      <w:tr w:rsidR="00F90AE0" w:rsidRPr="00F90AE0" w14:paraId="74463602" w14:textId="77777777" w:rsidTr="00F90AE0">
        <w:trPr>
          <w:trHeight w:val="320"/>
        </w:trPr>
        <w:tc>
          <w:tcPr>
            <w:tcW w:w="3865" w:type="dxa"/>
            <w:shd w:val="clear" w:color="auto" w:fill="auto"/>
            <w:noWrap/>
            <w:vAlign w:val="center"/>
            <w:hideMark/>
          </w:tcPr>
          <w:p w14:paraId="1278B530"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Investment repairs</w:t>
            </w:r>
          </w:p>
        </w:tc>
        <w:tc>
          <w:tcPr>
            <w:tcW w:w="990" w:type="dxa"/>
            <w:shd w:val="clear" w:color="auto" w:fill="auto"/>
            <w:noWrap/>
            <w:vAlign w:val="bottom"/>
            <w:hideMark/>
          </w:tcPr>
          <w:p w14:paraId="3BCBA730"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0ED9B17C"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507A9BBE"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0AB59C9F"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0</w:t>
            </w:r>
          </w:p>
        </w:tc>
      </w:tr>
      <w:tr w:rsidR="00F90AE0" w:rsidRPr="00F90AE0" w14:paraId="1BA1364A" w14:textId="77777777" w:rsidTr="00F90AE0">
        <w:trPr>
          <w:trHeight w:val="320"/>
        </w:trPr>
        <w:tc>
          <w:tcPr>
            <w:tcW w:w="3865" w:type="dxa"/>
            <w:shd w:val="clear" w:color="auto" w:fill="auto"/>
            <w:noWrap/>
            <w:vAlign w:val="center"/>
            <w:hideMark/>
          </w:tcPr>
          <w:p w14:paraId="4492D80C"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Total cash overhead costs (per acre)</w:t>
            </w:r>
          </w:p>
        </w:tc>
        <w:tc>
          <w:tcPr>
            <w:tcW w:w="990" w:type="dxa"/>
            <w:shd w:val="clear" w:color="auto" w:fill="auto"/>
            <w:noWrap/>
            <w:vAlign w:val="bottom"/>
            <w:hideMark/>
          </w:tcPr>
          <w:p w14:paraId="50771ECC"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04E55B2B"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6DE7390A"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5A842C38" w14:textId="77777777" w:rsidR="00F90AE0" w:rsidRPr="00F90AE0" w:rsidRDefault="00F90AE0" w:rsidP="00F90AE0">
            <w:pPr>
              <w:jc w:val="cente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242.56</w:t>
            </w:r>
          </w:p>
        </w:tc>
      </w:tr>
      <w:tr w:rsidR="00F90AE0" w:rsidRPr="00F90AE0" w14:paraId="0C0BDEF5" w14:textId="77777777" w:rsidTr="00F90AE0">
        <w:trPr>
          <w:trHeight w:val="320"/>
        </w:trPr>
        <w:tc>
          <w:tcPr>
            <w:tcW w:w="3865" w:type="dxa"/>
            <w:shd w:val="clear" w:color="auto" w:fill="auto"/>
            <w:noWrap/>
            <w:vAlign w:val="center"/>
            <w:hideMark/>
          </w:tcPr>
          <w:p w14:paraId="12AC7579"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7D236C75"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304CBF9"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7A11F8E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E85BF62" w14:textId="6CC660BE"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6136D3A0" w14:textId="77777777" w:rsidTr="00F90AE0">
        <w:trPr>
          <w:trHeight w:val="320"/>
        </w:trPr>
        <w:tc>
          <w:tcPr>
            <w:tcW w:w="3865" w:type="dxa"/>
            <w:shd w:val="clear" w:color="auto" w:fill="auto"/>
            <w:noWrap/>
            <w:vAlign w:val="center"/>
            <w:hideMark/>
          </w:tcPr>
          <w:p w14:paraId="3E751400"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Non-cash overhead costs</w:t>
            </w:r>
          </w:p>
        </w:tc>
        <w:tc>
          <w:tcPr>
            <w:tcW w:w="990" w:type="dxa"/>
            <w:shd w:val="clear" w:color="auto" w:fill="auto"/>
            <w:noWrap/>
            <w:vAlign w:val="bottom"/>
            <w:hideMark/>
          </w:tcPr>
          <w:p w14:paraId="2C8D2A47"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3E9BBD4F"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77BA5F88"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43EFCA75" w14:textId="117A3CE8"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5FF4D459" w14:textId="77777777" w:rsidTr="00F90AE0">
        <w:trPr>
          <w:trHeight w:val="320"/>
        </w:trPr>
        <w:tc>
          <w:tcPr>
            <w:tcW w:w="3865" w:type="dxa"/>
            <w:shd w:val="clear" w:color="auto" w:fill="auto"/>
            <w:noWrap/>
            <w:vAlign w:val="center"/>
            <w:hideMark/>
          </w:tcPr>
          <w:p w14:paraId="0F619B43"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xml:space="preserve">   Equipment (capital recovery)</w:t>
            </w:r>
          </w:p>
        </w:tc>
        <w:tc>
          <w:tcPr>
            <w:tcW w:w="990" w:type="dxa"/>
            <w:shd w:val="clear" w:color="auto" w:fill="auto"/>
            <w:noWrap/>
            <w:vAlign w:val="bottom"/>
            <w:hideMark/>
          </w:tcPr>
          <w:p w14:paraId="2E8E0FAA"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1AFBBAB0"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4635A1D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28DAB64"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60.27</w:t>
            </w:r>
          </w:p>
        </w:tc>
      </w:tr>
      <w:tr w:rsidR="00F90AE0" w:rsidRPr="00F90AE0" w14:paraId="1FC825CB" w14:textId="77777777" w:rsidTr="00F90AE0">
        <w:trPr>
          <w:trHeight w:val="320"/>
        </w:trPr>
        <w:tc>
          <w:tcPr>
            <w:tcW w:w="3865" w:type="dxa"/>
            <w:shd w:val="clear" w:color="auto" w:fill="auto"/>
            <w:noWrap/>
            <w:vAlign w:val="center"/>
            <w:hideMark/>
          </w:tcPr>
          <w:p w14:paraId="4E833CF0"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1BC59E87"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075F64A2"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71A4482E"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467208CB" w14:textId="197F48B4"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21E94BFC" w14:textId="77777777" w:rsidTr="00F90AE0">
        <w:trPr>
          <w:trHeight w:val="320"/>
        </w:trPr>
        <w:tc>
          <w:tcPr>
            <w:tcW w:w="3865" w:type="dxa"/>
            <w:shd w:val="clear" w:color="auto" w:fill="auto"/>
            <w:noWrap/>
            <w:vAlign w:val="center"/>
            <w:hideMark/>
          </w:tcPr>
          <w:p w14:paraId="5C5EB29D"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Ownership costs</w:t>
            </w:r>
          </w:p>
        </w:tc>
        <w:tc>
          <w:tcPr>
            <w:tcW w:w="990" w:type="dxa"/>
            <w:shd w:val="clear" w:color="auto" w:fill="auto"/>
            <w:noWrap/>
            <w:vAlign w:val="bottom"/>
            <w:hideMark/>
          </w:tcPr>
          <w:p w14:paraId="37F71105"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1C54BA72"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798161C8"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73912299" w14:textId="4314F29D"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324BA66F" w14:textId="77777777" w:rsidTr="00F90AE0">
        <w:trPr>
          <w:trHeight w:val="320"/>
        </w:trPr>
        <w:tc>
          <w:tcPr>
            <w:tcW w:w="3865" w:type="dxa"/>
            <w:shd w:val="clear" w:color="auto" w:fill="auto"/>
            <w:noWrap/>
            <w:vAlign w:val="center"/>
            <w:hideMark/>
          </w:tcPr>
          <w:p w14:paraId="0E14B487"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xml:space="preserve">   Labor &amp; living</w:t>
            </w:r>
          </w:p>
        </w:tc>
        <w:tc>
          <w:tcPr>
            <w:tcW w:w="990" w:type="dxa"/>
            <w:shd w:val="clear" w:color="auto" w:fill="auto"/>
            <w:noWrap/>
            <w:vAlign w:val="bottom"/>
            <w:hideMark/>
          </w:tcPr>
          <w:p w14:paraId="4B5E5870"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7D739FC5" w14:textId="77777777" w:rsidR="00F90AE0" w:rsidRPr="00F90AE0" w:rsidRDefault="00F90AE0" w:rsidP="00F90AE0">
            <w:pPr>
              <w:jc w:val="center"/>
              <w:rPr>
                <w:rFonts w:ascii="Times New Roman" w:eastAsia="Times New Roman" w:hAnsi="Times New Roman" w:cs="Times New Roman"/>
                <w:sz w:val="20"/>
                <w:szCs w:val="20"/>
              </w:rPr>
            </w:pPr>
          </w:p>
        </w:tc>
        <w:tc>
          <w:tcPr>
            <w:tcW w:w="1350" w:type="dxa"/>
            <w:shd w:val="clear" w:color="auto" w:fill="auto"/>
            <w:noWrap/>
            <w:vAlign w:val="bottom"/>
            <w:hideMark/>
          </w:tcPr>
          <w:p w14:paraId="57C535A9" w14:textId="77777777" w:rsidR="00F90AE0" w:rsidRPr="00F90AE0" w:rsidRDefault="00F90AE0" w:rsidP="00F90AE0">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43A88037"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25.00</w:t>
            </w:r>
          </w:p>
        </w:tc>
      </w:tr>
      <w:tr w:rsidR="00F90AE0" w:rsidRPr="00F90AE0" w14:paraId="7B2FA615" w14:textId="77777777" w:rsidTr="00F90AE0">
        <w:trPr>
          <w:trHeight w:val="320"/>
        </w:trPr>
        <w:tc>
          <w:tcPr>
            <w:tcW w:w="3865" w:type="dxa"/>
            <w:shd w:val="clear" w:color="auto" w:fill="auto"/>
            <w:noWrap/>
            <w:vAlign w:val="center"/>
            <w:hideMark/>
          </w:tcPr>
          <w:p w14:paraId="1B3CABBF"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01957371"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D7A5A3D"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39E4CC19"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976BCA4" w14:textId="15AC46FB"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0B1CBC0D" w14:textId="77777777" w:rsidTr="00F90AE0">
        <w:trPr>
          <w:trHeight w:val="320"/>
        </w:trPr>
        <w:tc>
          <w:tcPr>
            <w:tcW w:w="3865" w:type="dxa"/>
            <w:shd w:val="clear" w:color="auto" w:fill="auto"/>
            <w:noWrap/>
            <w:vAlign w:val="center"/>
            <w:hideMark/>
          </w:tcPr>
          <w:p w14:paraId="6E0370E8"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Total cost (per acre)</w:t>
            </w:r>
          </w:p>
        </w:tc>
        <w:tc>
          <w:tcPr>
            <w:tcW w:w="990" w:type="dxa"/>
            <w:shd w:val="clear" w:color="auto" w:fill="auto"/>
            <w:noWrap/>
            <w:vAlign w:val="bottom"/>
            <w:hideMark/>
          </w:tcPr>
          <w:p w14:paraId="150F6919"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0B3F9E74"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22AE8EBA"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DA62D18" w14:textId="77777777" w:rsidR="00F90AE0" w:rsidRPr="00F90AE0" w:rsidRDefault="00F90AE0" w:rsidP="00F90AE0">
            <w:pPr>
              <w:jc w:val="cente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871.29</w:t>
            </w:r>
          </w:p>
        </w:tc>
      </w:tr>
      <w:tr w:rsidR="00F90AE0" w:rsidRPr="00F90AE0" w14:paraId="568AB93D" w14:textId="77777777" w:rsidTr="00F90AE0">
        <w:trPr>
          <w:trHeight w:val="320"/>
        </w:trPr>
        <w:tc>
          <w:tcPr>
            <w:tcW w:w="3865" w:type="dxa"/>
            <w:shd w:val="clear" w:color="auto" w:fill="auto"/>
            <w:noWrap/>
            <w:vAlign w:val="center"/>
            <w:hideMark/>
          </w:tcPr>
          <w:p w14:paraId="6866F964"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517A53C8"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CED136B"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0E0EE21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C0352C1" w14:textId="0D2BCBC6"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688B71FE" w14:textId="77777777" w:rsidTr="00F90AE0">
        <w:trPr>
          <w:trHeight w:val="320"/>
        </w:trPr>
        <w:tc>
          <w:tcPr>
            <w:tcW w:w="3865" w:type="dxa"/>
            <w:shd w:val="clear" w:color="auto" w:fill="auto"/>
            <w:noWrap/>
            <w:vAlign w:val="center"/>
            <w:hideMark/>
          </w:tcPr>
          <w:p w14:paraId="22F12E35"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Profitability analysis</w:t>
            </w:r>
          </w:p>
        </w:tc>
        <w:tc>
          <w:tcPr>
            <w:tcW w:w="990" w:type="dxa"/>
            <w:shd w:val="clear" w:color="auto" w:fill="auto"/>
            <w:noWrap/>
            <w:vAlign w:val="bottom"/>
            <w:hideMark/>
          </w:tcPr>
          <w:p w14:paraId="198660F4"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53421EDF"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2AA72DA0"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A8E1A14" w14:textId="6435346F"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1E8BDE1F" w14:textId="77777777" w:rsidTr="00F90AE0">
        <w:trPr>
          <w:trHeight w:val="320"/>
        </w:trPr>
        <w:tc>
          <w:tcPr>
            <w:tcW w:w="3865" w:type="dxa"/>
            <w:shd w:val="clear" w:color="auto" w:fill="auto"/>
            <w:noWrap/>
            <w:vAlign w:val="center"/>
            <w:hideMark/>
          </w:tcPr>
          <w:p w14:paraId="48A0F95C"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Estimated Farmgate</w:t>
            </w:r>
          </w:p>
        </w:tc>
        <w:tc>
          <w:tcPr>
            <w:tcW w:w="990" w:type="dxa"/>
            <w:shd w:val="clear" w:color="auto" w:fill="auto"/>
            <w:noWrap/>
            <w:vAlign w:val="bottom"/>
            <w:hideMark/>
          </w:tcPr>
          <w:p w14:paraId="628B2153"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0E8A645E"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6E391D3F"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2023F572" w14:textId="6829676E"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2225F96B" w14:textId="77777777" w:rsidTr="00F90AE0">
        <w:trPr>
          <w:trHeight w:val="320"/>
        </w:trPr>
        <w:tc>
          <w:tcPr>
            <w:tcW w:w="3865" w:type="dxa"/>
            <w:shd w:val="clear" w:color="auto" w:fill="auto"/>
            <w:noWrap/>
            <w:vAlign w:val="center"/>
            <w:hideMark/>
          </w:tcPr>
          <w:p w14:paraId="76D51E94"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Target Price ($/</w:t>
            </w:r>
            <w:proofErr w:type="spellStart"/>
            <w:r w:rsidRPr="00F90AE0">
              <w:rPr>
                <w:rFonts w:ascii="Times New Roman" w:eastAsia="Times New Roman" w:hAnsi="Times New Roman" w:cs="Times New Roman"/>
                <w:color w:val="000000"/>
                <w:sz w:val="20"/>
                <w:szCs w:val="20"/>
              </w:rPr>
              <w:t>bu</w:t>
            </w:r>
            <w:proofErr w:type="spellEnd"/>
            <w:r w:rsidRPr="00F90AE0">
              <w:rPr>
                <w:rFonts w:ascii="Times New Roman" w:eastAsia="Times New Roman" w:hAnsi="Times New Roman" w:cs="Times New Roman"/>
                <w:color w:val="000000"/>
                <w:sz w:val="20"/>
                <w:szCs w:val="20"/>
              </w:rPr>
              <w:t>)</w:t>
            </w:r>
          </w:p>
        </w:tc>
        <w:tc>
          <w:tcPr>
            <w:tcW w:w="990" w:type="dxa"/>
            <w:shd w:val="clear" w:color="auto" w:fill="auto"/>
            <w:noWrap/>
            <w:vAlign w:val="bottom"/>
            <w:hideMark/>
          </w:tcPr>
          <w:p w14:paraId="6903135E"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360AE3E0"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5AD4E356"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342247B7"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5.70</w:t>
            </w:r>
          </w:p>
        </w:tc>
      </w:tr>
      <w:tr w:rsidR="00F90AE0" w:rsidRPr="00F90AE0" w14:paraId="685BE7FB" w14:textId="77777777" w:rsidTr="00F90AE0">
        <w:trPr>
          <w:trHeight w:val="320"/>
        </w:trPr>
        <w:tc>
          <w:tcPr>
            <w:tcW w:w="3865" w:type="dxa"/>
            <w:shd w:val="clear" w:color="auto" w:fill="auto"/>
            <w:noWrap/>
            <w:vAlign w:val="center"/>
            <w:hideMark/>
          </w:tcPr>
          <w:p w14:paraId="25DE51B8"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Target Yield (</w:t>
            </w:r>
            <w:proofErr w:type="spellStart"/>
            <w:r w:rsidRPr="00F90AE0">
              <w:rPr>
                <w:rFonts w:ascii="Times New Roman" w:eastAsia="Times New Roman" w:hAnsi="Times New Roman" w:cs="Times New Roman"/>
                <w:color w:val="000000"/>
                <w:sz w:val="20"/>
                <w:szCs w:val="20"/>
              </w:rPr>
              <w:t>bu</w:t>
            </w:r>
            <w:proofErr w:type="spellEnd"/>
            <w:r w:rsidRPr="00F90AE0">
              <w:rPr>
                <w:rFonts w:ascii="Times New Roman" w:eastAsia="Times New Roman" w:hAnsi="Times New Roman" w:cs="Times New Roman"/>
                <w:color w:val="000000"/>
                <w:sz w:val="20"/>
                <w:szCs w:val="20"/>
              </w:rPr>
              <w:t>/acre)</w:t>
            </w:r>
          </w:p>
        </w:tc>
        <w:tc>
          <w:tcPr>
            <w:tcW w:w="990" w:type="dxa"/>
            <w:shd w:val="clear" w:color="auto" w:fill="auto"/>
            <w:noWrap/>
            <w:vAlign w:val="bottom"/>
            <w:hideMark/>
          </w:tcPr>
          <w:p w14:paraId="5CF1BD22"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0F1B185"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133411F0"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4FA0D6C3"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115</w:t>
            </w:r>
          </w:p>
        </w:tc>
      </w:tr>
      <w:tr w:rsidR="00F90AE0" w:rsidRPr="00F90AE0" w14:paraId="0EF33947" w14:textId="77777777" w:rsidTr="00F90AE0">
        <w:trPr>
          <w:trHeight w:val="320"/>
        </w:trPr>
        <w:tc>
          <w:tcPr>
            <w:tcW w:w="3865" w:type="dxa"/>
            <w:shd w:val="clear" w:color="auto" w:fill="auto"/>
            <w:noWrap/>
            <w:vAlign w:val="center"/>
            <w:hideMark/>
          </w:tcPr>
          <w:p w14:paraId="28DF6CAA"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Gross revenue ($/acre)</w:t>
            </w:r>
          </w:p>
        </w:tc>
        <w:tc>
          <w:tcPr>
            <w:tcW w:w="990" w:type="dxa"/>
            <w:shd w:val="clear" w:color="auto" w:fill="auto"/>
            <w:noWrap/>
            <w:vAlign w:val="bottom"/>
            <w:hideMark/>
          </w:tcPr>
          <w:p w14:paraId="1E587F7D"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41FAE0F"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0E655283"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01B35FE" w14:textId="77777777" w:rsidR="00F90AE0" w:rsidRPr="00F90AE0" w:rsidRDefault="00F90AE0" w:rsidP="00F90AE0">
            <w:pPr>
              <w:jc w:val="cente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655.50</w:t>
            </w:r>
          </w:p>
        </w:tc>
      </w:tr>
      <w:tr w:rsidR="00F90AE0" w:rsidRPr="00F90AE0" w14:paraId="14FCAB46" w14:textId="77777777" w:rsidTr="00F90AE0">
        <w:trPr>
          <w:trHeight w:val="320"/>
        </w:trPr>
        <w:tc>
          <w:tcPr>
            <w:tcW w:w="3865" w:type="dxa"/>
            <w:shd w:val="clear" w:color="auto" w:fill="auto"/>
            <w:noWrap/>
            <w:vAlign w:val="center"/>
            <w:hideMark/>
          </w:tcPr>
          <w:p w14:paraId="23E910C4"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3F34FCFB"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ED9F17D"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3A122D1D"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659902B" w14:textId="1771D063"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237FC11F" w14:textId="77777777" w:rsidTr="00F90AE0">
        <w:trPr>
          <w:trHeight w:val="320"/>
        </w:trPr>
        <w:tc>
          <w:tcPr>
            <w:tcW w:w="3865" w:type="dxa"/>
            <w:shd w:val="clear" w:color="auto" w:fill="auto"/>
            <w:noWrap/>
            <w:vAlign w:val="center"/>
            <w:hideMark/>
          </w:tcPr>
          <w:p w14:paraId="3C435440"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Marginal returns</w:t>
            </w:r>
          </w:p>
        </w:tc>
        <w:tc>
          <w:tcPr>
            <w:tcW w:w="990" w:type="dxa"/>
            <w:shd w:val="clear" w:color="auto" w:fill="auto"/>
            <w:noWrap/>
            <w:vAlign w:val="bottom"/>
            <w:hideMark/>
          </w:tcPr>
          <w:p w14:paraId="7E040173"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7AB88FAF"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156D36F8"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9E28E74" w14:textId="04542F40"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6C149714" w14:textId="77777777" w:rsidTr="00F90AE0">
        <w:trPr>
          <w:trHeight w:val="320"/>
        </w:trPr>
        <w:tc>
          <w:tcPr>
            <w:tcW w:w="3865" w:type="dxa"/>
            <w:shd w:val="clear" w:color="auto" w:fill="auto"/>
            <w:noWrap/>
            <w:vAlign w:val="center"/>
            <w:hideMark/>
          </w:tcPr>
          <w:p w14:paraId="772098F3"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Over operating costs</w:t>
            </w:r>
          </w:p>
        </w:tc>
        <w:tc>
          <w:tcPr>
            <w:tcW w:w="990" w:type="dxa"/>
            <w:shd w:val="clear" w:color="auto" w:fill="auto"/>
            <w:noWrap/>
            <w:vAlign w:val="bottom"/>
            <w:hideMark/>
          </w:tcPr>
          <w:p w14:paraId="3898A88D"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386EFE1"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7AAD6F97"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6A9EE06D" w14:textId="77777777" w:rsidR="00F90AE0" w:rsidRPr="00F90AE0" w:rsidRDefault="00F90AE0" w:rsidP="00F90AE0">
            <w:pPr>
              <w:jc w:val="cente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112.04</w:t>
            </w:r>
          </w:p>
        </w:tc>
      </w:tr>
      <w:tr w:rsidR="00F90AE0" w:rsidRPr="00F90AE0" w14:paraId="4120EA37" w14:textId="77777777" w:rsidTr="00F90AE0">
        <w:trPr>
          <w:trHeight w:val="320"/>
        </w:trPr>
        <w:tc>
          <w:tcPr>
            <w:tcW w:w="3865" w:type="dxa"/>
            <w:shd w:val="clear" w:color="auto" w:fill="auto"/>
            <w:noWrap/>
            <w:vAlign w:val="center"/>
            <w:hideMark/>
          </w:tcPr>
          <w:p w14:paraId="6CF4C02A"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Over total costs</w:t>
            </w:r>
          </w:p>
        </w:tc>
        <w:tc>
          <w:tcPr>
            <w:tcW w:w="990" w:type="dxa"/>
            <w:shd w:val="clear" w:color="auto" w:fill="auto"/>
            <w:noWrap/>
            <w:vAlign w:val="bottom"/>
            <w:hideMark/>
          </w:tcPr>
          <w:p w14:paraId="047D0CAA"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C5B7D8B"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6CEC28A4"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3AE0120A" w14:textId="77777777" w:rsidR="00F90AE0" w:rsidRPr="00F90AE0" w:rsidRDefault="00F90AE0" w:rsidP="00F90AE0">
            <w:pPr>
              <w:jc w:val="cente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-215.79</w:t>
            </w:r>
          </w:p>
        </w:tc>
      </w:tr>
      <w:tr w:rsidR="00F90AE0" w:rsidRPr="00F90AE0" w14:paraId="20041CF7" w14:textId="77777777" w:rsidTr="00F90AE0">
        <w:trPr>
          <w:trHeight w:val="320"/>
        </w:trPr>
        <w:tc>
          <w:tcPr>
            <w:tcW w:w="3865" w:type="dxa"/>
            <w:shd w:val="clear" w:color="auto" w:fill="auto"/>
            <w:noWrap/>
            <w:vAlign w:val="center"/>
            <w:hideMark/>
          </w:tcPr>
          <w:p w14:paraId="26C61EFE"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xml:space="preserve">% </w:t>
            </w:r>
            <w:proofErr w:type="gramStart"/>
            <w:r w:rsidRPr="00F90AE0">
              <w:rPr>
                <w:rFonts w:ascii="Times New Roman" w:eastAsia="Times New Roman" w:hAnsi="Times New Roman" w:cs="Times New Roman"/>
                <w:color w:val="000000"/>
                <w:sz w:val="20"/>
                <w:szCs w:val="20"/>
              </w:rPr>
              <w:t>over</w:t>
            </w:r>
            <w:proofErr w:type="gramEnd"/>
            <w:r w:rsidRPr="00F90AE0">
              <w:rPr>
                <w:rFonts w:ascii="Times New Roman" w:eastAsia="Times New Roman" w:hAnsi="Times New Roman" w:cs="Times New Roman"/>
                <w:color w:val="000000"/>
                <w:sz w:val="20"/>
                <w:szCs w:val="20"/>
              </w:rPr>
              <w:t xml:space="preserve"> operating costs</w:t>
            </w:r>
          </w:p>
        </w:tc>
        <w:tc>
          <w:tcPr>
            <w:tcW w:w="990" w:type="dxa"/>
            <w:shd w:val="clear" w:color="auto" w:fill="auto"/>
            <w:noWrap/>
            <w:vAlign w:val="bottom"/>
            <w:hideMark/>
          </w:tcPr>
          <w:p w14:paraId="199FB60A"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1F176737"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5FDF6AB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190CED9B"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21%</w:t>
            </w:r>
          </w:p>
        </w:tc>
      </w:tr>
      <w:tr w:rsidR="00F90AE0" w:rsidRPr="00F90AE0" w14:paraId="14290F78" w14:textId="77777777" w:rsidTr="00F90AE0">
        <w:trPr>
          <w:trHeight w:val="320"/>
        </w:trPr>
        <w:tc>
          <w:tcPr>
            <w:tcW w:w="3865" w:type="dxa"/>
            <w:shd w:val="clear" w:color="auto" w:fill="auto"/>
            <w:noWrap/>
            <w:vAlign w:val="center"/>
            <w:hideMark/>
          </w:tcPr>
          <w:p w14:paraId="58D7F869"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7061B553"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F76218B"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21F1BD05"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51ED3578" w14:textId="2CA55017"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6B319AB8" w14:textId="77777777" w:rsidTr="00F90AE0">
        <w:trPr>
          <w:trHeight w:val="320"/>
        </w:trPr>
        <w:tc>
          <w:tcPr>
            <w:tcW w:w="3865" w:type="dxa"/>
            <w:shd w:val="clear" w:color="auto" w:fill="auto"/>
            <w:noWrap/>
            <w:vAlign w:val="center"/>
            <w:hideMark/>
          </w:tcPr>
          <w:p w14:paraId="06431E07"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Breakeven analysis</w:t>
            </w:r>
          </w:p>
        </w:tc>
        <w:tc>
          <w:tcPr>
            <w:tcW w:w="990" w:type="dxa"/>
            <w:shd w:val="clear" w:color="auto" w:fill="auto"/>
            <w:noWrap/>
            <w:vAlign w:val="bottom"/>
            <w:hideMark/>
          </w:tcPr>
          <w:p w14:paraId="57E3A532"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534540E9"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22D80B0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552AEF77" w14:textId="5CFE51C7"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7CFD262F" w14:textId="77777777" w:rsidTr="00F90AE0">
        <w:trPr>
          <w:trHeight w:val="320"/>
        </w:trPr>
        <w:tc>
          <w:tcPr>
            <w:tcW w:w="3865" w:type="dxa"/>
            <w:shd w:val="clear" w:color="auto" w:fill="auto"/>
            <w:noWrap/>
            <w:vAlign w:val="center"/>
            <w:hideMark/>
          </w:tcPr>
          <w:p w14:paraId="690973A9"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Breakeven prices ($/</w:t>
            </w:r>
            <w:proofErr w:type="spellStart"/>
            <w:r w:rsidRPr="00F90AE0">
              <w:rPr>
                <w:rFonts w:ascii="Times New Roman" w:eastAsia="Times New Roman" w:hAnsi="Times New Roman" w:cs="Times New Roman"/>
                <w:b/>
                <w:bCs/>
                <w:color w:val="000000"/>
                <w:sz w:val="20"/>
                <w:szCs w:val="20"/>
              </w:rPr>
              <w:t>bu</w:t>
            </w:r>
            <w:proofErr w:type="spellEnd"/>
            <w:r w:rsidRPr="00F90AE0">
              <w:rPr>
                <w:rFonts w:ascii="Times New Roman" w:eastAsia="Times New Roman" w:hAnsi="Times New Roman" w:cs="Times New Roman"/>
                <w:b/>
                <w:bCs/>
                <w:color w:val="000000"/>
                <w:sz w:val="20"/>
                <w:szCs w:val="20"/>
              </w:rPr>
              <w:t>)</w:t>
            </w:r>
          </w:p>
        </w:tc>
        <w:tc>
          <w:tcPr>
            <w:tcW w:w="990" w:type="dxa"/>
            <w:shd w:val="clear" w:color="auto" w:fill="auto"/>
            <w:noWrap/>
            <w:vAlign w:val="bottom"/>
            <w:hideMark/>
          </w:tcPr>
          <w:p w14:paraId="2AA70D1D"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65AEC888"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7D4FEFAE"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7EAAE416" w14:textId="23942DD0"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6230F3C2" w14:textId="77777777" w:rsidTr="00F90AE0">
        <w:trPr>
          <w:trHeight w:val="320"/>
        </w:trPr>
        <w:tc>
          <w:tcPr>
            <w:tcW w:w="3865" w:type="dxa"/>
            <w:shd w:val="clear" w:color="auto" w:fill="auto"/>
            <w:noWrap/>
            <w:vAlign w:val="center"/>
            <w:hideMark/>
          </w:tcPr>
          <w:p w14:paraId="16AEE591"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Over operating costs</w:t>
            </w:r>
          </w:p>
        </w:tc>
        <w:tc>
          <w:tcPr>
            <w:tcW w:w="990" w:type="dxa"/>
            <w:shd w:val="clear" w:color="auto" w:fill="auto"/>
            <w:noWrap/>
            <w:vAlign w:val="bottom"/>
            <w:hideMark/>
          </w:tcPr>
          <w:p w14:paraId="4EA9B554"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F9E468F"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5605BD21"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35358B62"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4.73</w:t>
            </w:r>
          </w:p>
        </w:tc>
      </w:tr>
      <w:tr w:rsidR="00F90AE0" w:rsidRPr="00F90AE0" w14:paraId="55CE80A6" w14:textId="77777777" w:rsidTr="00F90AE0">
        <w:trPr>
          <w:trHeight w:val="320"/>
        </w:trPr>
        <w:tc>
          <w:tcPr>
            <w:tcW w:w="3865" w:type="dxa"/>
            <w:shd w:val="clear" w:color="auto" w:fill="auto"/>
            <w:noWrap/>
            <w:vAlign w:val="center"/>
            <w:hideMark/>
          </w:tcPr>
          <w:p w14:paraId="0B044C6C"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Over total costs</w:t>
            </w:r>
          </w:p>
        </w:tc>
        <w:tc>
          <w:tcPr>
            <w:tcW w:w="990" w:type="dxa"/>
            <w:shd w:val="clear" w:color="auto" w:fill="auto"/>
            <w:noWrap/>
            <w:vAlign w:val="bottom"/>
            <w:hideMark/>
          </w:tcPr>
          <w:p w14:paraId="3EF470C6"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29735D8"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3DF9781C"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26819F71"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7.58</w:t>
            </w:r>
          </w:p>
        </w:tc>
      </w:tr>
      <w:tr w:rsidR="00F90AE0" w:rsidRPr="00F90AE0" w14:paraId="21456A4A" w14:textId="77777777" w:rsidTr="00F90AE0">
        <w:trPr>
          <w:trHeight w:val="320"/>
        </w:trPr>
        <w:tc>
          <w:tcPr>
            <w:tcW w:w="3865" w:type="dxa"/>
            <w:shd w:val="clear" w:color="auto" w:fill="auto"/>
            <w:noWrap/>
            <w:vAlign w:val="center"/>
            <w:hideMark/>
          </w:tcPr>
          <w:p w14:paraId="6E2A4EE5"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990" w:type="dxa"/>
            <w:shd w:val="clear" w:color="auto" w:fill="auto"/>
            <w:noWrap/>
            <w:vAlign w:val="bottom"/>
            <w:hideMark/>
          </w:tcPr>
          <w:p w14:paraId="6821AB4A"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EB518B6"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3481EE5C"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77A21D27" w14:textId="06AE5B55"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51629D03" w14:textId="77777777" w:rsidTr="00F90AE0">
        <w:trPr>
          <w:trHeight w:val="320"/>
        </w:trPr>
        <w:tc>
          <w:tcPr>
            <w:tcW w:w="3865" w:type="dxa"/>
            <w:shd w:val="clear" w:color="auto" w:fill="auto"/>
            <w:noWrap/>
            <w:vAlign w:val="center"/>
            <w:hideMark/>
          </w:tcPr>
          <w:p w14:paraId="7F0B5BF1" w14:textId="77777777" w:rsidR="00F90AE0" w:rsidRPr="00F90AE0" w:rsidRDefault="00F90AE0" w:rsidP="00F90AE0">
            <w:pPr>
              <w:rPr>
                <w:rFonts w:ascii="Times New Roman" w:eastAsia="Times New Roman" w:hAnsi="Times New Roman" w:cs="Times New Roman"/>
                <w:b/>
                <w:bCs/>
                <w:color w:val="000000"/>
                <w:sz w:val="20"/>
                <w:szCs w:val="20"/>
              </w:rPr>
            </w:pPr>
            <w:r w:rsidRPr="00F90AE0">
              <w:rPr>
                <w:rFonts w:ascii="Times New Roman" w:eastAsia="Times New Roman" w:hAnsi="Times New Roman" w:cs="Times New Roman"/>
                <w:b/>
                <w:bCs/>
                <w:color w:val="000000"/>
                <w:sz w:val="20"/>
                <w:szCs w:val="20"/>
              </w:rPr>
              <w:t>Breakeven yields (</w:t>
            </w:r>
            <w:proofErr w:type="spellStart"/>
            <w:r w:rsidRPr="00F90AE0">
              <w:rPr>
                <w:rFonts w:ascii="Times New Roman" w:eastAsia="Times New Roman" w:hAnsi="Times New Roman" w:cs="Times New Roman"/>
                <w:b/>
                <w:bCs/>
                <w:color w:val="000000"/>
                <w:sz w:val="20"/>
                <w:szCs w:val="20"/>
              </w:rPr>
              <w:t>bu</w:t>
            </w:r>
            <w:proofErr w:type="spellEnd"/>
            <w:r w:rsidRPr="00F90AE0">
              <w:rPr>
                <w:rFonts w:ascii="Times New Roman" w:eastAsia="Times New Roman" w:hAnsi="Times New Roman" w:cs="Times New Roman"/>
                <w:b/>
                <w:bCs/>
                <w:color w:val="000000"/>
                <w:sz w:val="20"/>
                <w:szCs w:val="20"/>
              </w:rPr>
              <w:t>)</w:t>
            </w:r>
          </w:p>
        </w:tc>
        <w:tc>
          <w:tcPr>
            <w:tcW w:w="990" w:type="dxa"/>
            <w:shd w:val="clear" w:color="auto" w:fill="auto"/>
            <w:noWrap/>
            <w:vAlign w:val="bottom"/>
            <w:hideMark/>
          </w:tcPr>
          <w:p w14:paraId="71D31C31" w14:textId="77777777" w:rsidR="00F90AE0" w:rsidRPr="00F90AE0" w:rsidRDefault="00F90AE0" w:rsidP="00F90AE0">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4AED7684"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12E88364"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7D055A35" w14:textId="69F28C64" w:rsidR="00F90AE0" w:rsidRPr="00F90AE0" w:rsidRDefault="00F90AE0" w:rsidP="00F90AE0">
            <w:pPr>
              <w:jc w:val="center"/>
              <w:rPr>
                <w:rFonts w:ascii="Times New Roman" w:eastAsia="Times New Roman" w:hAnsi="Times New Roman" w:cs="Times New Roman"/>
                <w:color w:val="000000"/>
                <w:sz w:val="20"/>
                <w:szCs w:val="20"/>
              </w:rPr>
            </w:pPr>
          </w:p>
        </w:tc>
      </w:tr>
      <w:tr w:rsidR="00F90AE0" w:rsidRPr="00F90AE0" w14:paraId="5A7AC44B" w14:textId="77777777" w:rsidTr="00F90AE0">
        <w:trPr>
          <w:trHeight w:val="320"/>
        </w:trPr>
        <w:tc>
          <w:tcPr>
            <w:tcW w:w="3865" w:type="dxa"/>
            <w:shd w:val="clear" w:color="auto" w:fill="auto"/>
            <w:noWrap/>
            <w:vAlign w:val="center"/>
            <w:hideMark/>
          </w:tcPr>
          <w:p w14:paraId="4F2E5C5F"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Over operating costs</w:t>
            </w:r>
          </w:p>
        </w:tc>
        <w:tc>
          <w:tcPr>
            <w:tcW w:w="990" w:type="dxa"/>
            <w:shd w:val="clear" w:color="auto" w:fill="auto"/>
            <w:noWrap/>
            <w:vAlign w:val="bottom"/>
            <w:hideMark/>
          </w:tcPr>
          <w:p w14:paraId="409A9203" w14:textId="77777777" w:rsidR="00F90AE0" w:rsidRPr="00F90AE0" w:rsidRDefault="00F90AE0" w:rsidP="00F90AE0">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04E04D58" w14:textId="77777777" w:rsidR="00F90AE0" w:rsidRPr="00F90AE0" w:rsidRDefault="00F90AE0" w:rsidP="00F90AE0">
            <w:pPr>
              <w:rPr>
                <w:rFonts w:ascii="Times New Roman" w:eastAsia="Times New Roman" w:hAnsi="Times New Roman" w:cs="Times New Roman"/>
                <w:sz w:val="20"/>
                <w:szCs w:val="20"/>
              </w:rPr>
            </w:pPr>
          </w:p>
        </w:tc>
        <w:tc>
          <w:tcPr>
            <w:tcW w:w="1350" w:type="dxa"/>
            <w:shd w:val="clear" w:color="auto" w:fill="auto"/>
            <w:noWrap/>
            <w:vAlign w:val="bottom"/>
            <w:hideMark/>
          </w:tcPr>
          <w:p w14:paraId="2C03CAB0" w14:textId="77777777" w:rsidR="00F90AE0" w:rsidRPr="00F90AE0" w:rsidRDefault="00F90AE0" w:rsidP="00F90AE0">
            <w:pPr>
              <w:rPr>
                <w:rFonts w:ascii="Times New Roman" w:eastAsia="Times New Roman" w:hAnsi="Times New Roman" w:cs="Times New Roman"/>
                <w:sz w:val="20"/>
                <w:szCs w:val="20"/>
              </w:rPr>
            </w:pPr>
          </w:p>
        </w:tc>
        <w:tc>
          <w:tcPr>
            <w:tcW w:w="1890" w:type="dxa"/>
            <w:shd w:val="clear" w:color="auto" w:fill="auto"/>
            <w:noWrap/>
            <w:vAlign w:val="center"/>
            <w:hideMark/>
          </w:tcPr>
          <w:p w14:paraId="288391BD"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93</w:t>
            </w:r>
          </w:p>
        </w:tc>
      </w:tr>
      <w:tr w:rsidR="00F90AE0" w:rsidRPr="00F90AE0" w14:paraId="306043ED" w14:textId="77777777" w:rsidTr="00F90AE0">
        <w:trPr>
          <w:trHeight w:val="320"/>
        </w:trPr>
        <w:tc>
          <w:tcPr>
            <w:tcW w:w="3865" w:type="dxa"/>
            <w:shd w:val="clear" w:color="auto" w:fill="auto"/>
            <w:noWrap/>
            <w:vAlign w:val="center"/>
            <w:hideMark/>
          </w:tcPr>
          <w:p w14:paraId="32C959C6"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Over total costs</w:t>
            </w:r>
          </w:p>
        </w:tc>
        <w:tc>
          <w:tcPr>
            <w:tcW w:w="990" w:type="dxa"/>
            <w:shd w:val="clear" w:color="auto" w:fill="auto"/>
            <w:noWrap/>
            <w:vAlign w:val="bottom"/>
            <w:hideMark/>
          </w:tcPr>
          <w:p w14:paraId="7185C350"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1080" w:type="dxa"/>
            <w:shd w:val="clear" w:color="auto" w:fill="auto"/>
            <w:noWrap/>
            <w:vAlign w:val="bottom"/>
            <w:hideMark/>
          </w:tcPr>
          <w:p w14:paraId="33A2D1B8"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1350" w:type="dxa"/>
            <w:shd w:val="clear" w:color="auto" w:fill="auto"/>
            <w:noWrap/>
            <w:vAlign w:val="bottom"/>
            <w:hideMark/>
          </w:tcPr>
          <w:p w14:paraId="08544ADA" w14:textId="77777777" w:rsidR="00F90AE0" w:rsidRPr="00F90AE0" w:rsidRDefault="00F90AE0" w:rsidP="00F90AE0">
            <w:pP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 </w:t>
            </w:r>
          </w:p>
        </w:tc>
        <w:tc>
          <w:tcPr>
            <w:tcW w:w="1890" w:type="dxa"/>
            <w:shd w:val="clear" w:color="auto" w:fill="auto"/>
            <w:noWrap/>
            <w:vAlign w:val="center"/>
            <w:hideMark/>
          </w:tcPr>
          <w:p w14:paraId="24C839DB" w14:textId="77777777" w:rsidR="00F90AE0" w:rsidRPr="00F90AE0" w:rsidRDefault="00F90AE0" w:rsidP="00F90AE0">
            <w:pPr>
              <w:jc w:val="center"/>
              <w:rPr>
                <w:rFonts w:ascii="Times New Roman" w:eastAsia="Times New Roman" w:hAnsi="Times New Roman" w:cs="Times New Roman"/>
                <w:color w:val="000000"/>
                <w:sz w:val="20"/>
                <w:szCs w:val="20"/>
              </w:rPr>
            </w:pPr>
            <w:r w:rsidRPr="00F90AE0">
              <w:rPr>
                <w:rFonts w:ascii="Times New Roman" w:eastAsia="Times New Roman" w:hAnsi="Times New Roman" w:cs="Times New Roman"/>
                <w:color w:val="000000"/>
                <w:sz w:val="20"/>
                <w:szCs w:val="20"/>
              </w:rPr>
              <w:t>158</w:t>
            </w:r>
          </w:p>
        </w:tc>
      </w:tr>
    </w:tbl>
    <w:p w14:paraId="0CC7EE1C" w14:textId="77777777" w:rsidR="00F90AE0" w:rsidRDefault="00F90AE0">
      <w:pPr>
        <w:rPr>
          <w:rFonts w:ascii="Times New Roman" w:hAnsi="Times New Roman" w:cs="Times New Roman"/>
        </w:rPr>
      </w:pPr>
    </w:p>
    <w:p w14:paraId="00C3564B" w14:textId="41C56AEC" w:rsidR="00BE2B5B" w:rsidRDefault="00BE2B5B">
      <w:pPr>
        <w:rPr>
          <w:rFonts w:ascii="Times New Roman" w:hAnsi="Times New Roman" w:cs="Times New Roman"/>
        </w:rPr>
      </w:pPr>
    </w:p>
    <w:tbl>
      <w:tblPr>
        <w:tblW w:w="9175" w:type="dxa"/>
        <w:tblLayout w:type="fixed"/>
        <w:tblLook w:val="04A0" w:firstRow="1" w:lastRow="0" w:firstColumn="1" w:lastColumn="0" w:noHBand="0" w:noVBand="1"/>
      </w:tblPr>
      <w:tblGrid>
        <w:gridCol w:w="2315"/>
        <w:gridCol w:w="545"/>
        <w:gridCol w:w="954"/>
        <w:gridCol w:w="100"/>
        <w:gridCol w:w="785"/>
        <w:gridCol w:w="270"/>
        <w:gridCol w:w="684"/>
        <w:gridCol w:w="370"/>
        <w:gridCol w:w="515"/>
        <w:gridCol w:w="540"/>
        <w:gridCol w:w="1054"/>
        <w:gridCol w:w="71"/>
        <w:gridCol w:w="972"/>
      </w:tblGrid>
      <w:tr w:rsidR="00BB2B87" w:rsidRPr="004C42E8" w14:paraId="635F0B70" w14:textId="77777777" w:rsidTr="006E746B">
        <w:trPr>
          <w:trHeight w:val="432"/>
        </w:trPr>
        <w:tc>
          <w:tcPr>
            <w:tcW w:w="3814" w:type="dxa"/>
            <w:gridSpan w:val="3"/>
            <w:tcBorders>
              <w:top w:val="single" w:sz="4" w:space="0" w:color="auto"/>
              <w:left w:val="single" w:sz="4" w:space="0" w:color="auto"/>
              <w:bottom w:val="nil"/>
              <w:right w:val="nil"/>
            </w:tcBorders>
            <w:shd w:val="clear" w:color="auto" w:fill="auto"/>
            <w:noWrap/>
            <w:vAlign w:val="center"/>
            <w:hideMark/>
          </w:tcPr>
          <w:p w14:paraId="2346968C" w14:textId="3ABA46D3" w:rsidR="00BB2B87" w:rsidRPr="004C42E8" w:rsidRDefault="00BB2B87" w:rsidP="00BB2B87">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lastRenderedPageBreak/>
              <w:t>Profitability analysis - expanded</w:t>
            </w:r>
          </w:p>
        </w:tc>
        <w:tc>
          <w:tcPr>
            <w:tcW w:w="885" w:type="dxa"/>
            <w:gridSpan w:val="2"/>
            <w:tcBorders>
              <w:top w:val="single" w:sz="4" w:space="0" w:color="auto"/>
              <w:left w:val="nil"/>
              <w:bottom w:val="nil"/>
              <w:right w:val="nil"/>
            </w:tcBorders>
            <w:shd w:val="clear" w:color="auto" w:fill="auto"/>
            <w:noWrap/>
            <w:vAlign w:val="bottom"/>
            <w:hideMark/>
          </w:tcPr>
          <w:p w14:paraId="660A2EE1" w14:textId="77777777" w:rsidR="00BB2B87" w:rsidRPr="004C42E8" w:rsidRDefault="00BB2B87"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954" w:type="dxa"/>
            <w:gridSpan w:val="2"/>
            <w:tcBorders>
              <w:top w:val="single" w:sz="4" w:space="0" w:color="auto"/>
              <w:left w:val="nil"/>
              <w:bottom w:val="nil"/>
              <w:right w:val="nil"/>
            </w:tcBorders>
            <w:shd w:val="clear" w:color="auto" w:fill="auto"/>
            <w:noWrap/>
            <w:vAlign w:val="bottom"/>
            <w:hideMark/>
          </w:tcPr>
          <w:p w14:paraId="2FB56C85" w14:textId="77777777" w:rsidR="00BB2B87" w:rsidRPr="004C42E8" w:rsidRDefault="00BB2B87"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885" w:type="dxa"/>
            <w:gridSpan w:val="2"/>
            <w:tcBorders>
              <w:top w:val="single" w:sz="4" w:space="0" w:color="auto"/>
              <w:left w:val="nil"/>
              <w:bottom w:val="nil"/>
              <w:right w:val="nil"/>
            </w:tcBorders>
            <w:shd w:val="clear" w:color="auto" w:fill="auto"/>
            <w:noWrap/>
            <w:vAlign w:val="bottom"/>
            <w:hideMark/>
          </w:tcPr>
          <w:p w14:paraId="5E10EAAE" w14:textId="77777777" w:rsidR="00BB2B87" w:rsidRPr="004C42E8" w:rsidRDefault="00BB2B87"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1665" w:type="dxa"/>
            <w:gridSpan w:val="3"/>
            <w:tcBorders>
              <w:top w:val="single" w:sz="4" w:space="0" w:color="auto"/>
              <w:left w:val="nil"/>
              <w:bottom w:val="nil"/>
              <w:right w:val="nil"/>
            </w:tcBorders>
            <w:shd w:val="clear" w:color="auto" w:fill="auto"/>
            <w:noWrap/>
            <w:vAlign w:val="bottom"/>
            <w:hideMark/>
          </w:tcPr>
          <w:p w14:paraId="4A07F02C" w14:textId="77777777" w:rsidR="00BB2B87" w:rsidRPr="004C42E8" w:rsidRDefault="00BB2B87"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972" w:type="dxa"/>
            <w:tcBorders>
              <w:top w:val="single" w:sz="4" w:space="0" w:color="auto"/>
              <w:left w:val="nil"/>
              <w:bottom w:val="nil"/>
              <w:right w:val="single" w:sz="4" w:space="0" w:color="auto"/>
            </w:tcBorders>
            <w:shd w:val="clear" w:color="auto" w:fill="auto"/>
            <w:noWrap/>
            <w:vAlign w:val="bottom"/>
            <w:hideMark/>
          </w:tcPr>
          <w:p w14:paraId="2D95B575" w14:textId="77777777" w:rsidR="00BB2B87" w:rsidRPr="004C42E8" w:rsidRDefault="00BB2B87"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r>
      <w:tr w:rsidR="00FE4966" w:rsidRPr="004C42E8" w14:paraId="54E54EF8" w14:textId="77777777" w:rsidTr="00FE4966">
        <w:trPr>
          <w:trHeight w:val="317"/>
        </w:trPr>
        <w:tc>
          <w:tcPr>
            <w:tcW w:w="2860" w:type="dxa"/>
            <w:gridSpan w:val="2"/>
            <w:tcBorders>
              <w:top w:val="single" w:sz="4" w:space="0" w:color="auto"/>
              <w:left w:val="single" w:sz="4" w:space="0" w:color="auto"/>
              <w:bottom w:val="nil"/>
              <w:right w:val="nil"/>
            </w:tcBorders>
            <w:shd w:val="clear" w:color="auto" w:fill="auto"/>
            <w:noWrap/>
            <w:vAlign w:val="bottom"/>
          </w:tcPr>
          <w:p w14:paraId="72CBF99E" w14:textId="77777777" w:rsidR="00FE4966" w:rsidRPr="004C42E8" w:rsidRDefault="00FE4966" w:rsidP="004C42E8">
            <w:pPr>
              <w:rPr>
                <w:rFonts w:ascii="Times New Roman" w:eastAsia="Times New Roman" w:hAnsi="Times New Roman" w:cs="Times New Roman"/>
                <w:b/>
                <w:bCs/>
                <w:color w:val="000000"/>
                <w:sz w:val="20"/>
                <w:szCs w:val="20"/>
              </w:rPr>
            </w:pPr>
          </w:p>
        </w:tc>
        <w:tc>
          <w:tcPr>
            <w:tcW w:w="6315" w:type="dxa"/>
            <w:gridSpan w:val="11"/>
            <w:tcBorders>
              <w:top w:val="single" w:sz="4" w:space="0" w:color="auto"/>
              <w:left w:val="nil"/>
              <w:bottom w:val="nil"/>
              <w:right w:val="single" w:sz="4" w:space="0" w:color="auto"/>
            </w:tcBorders>
            <w:shd w:val="clear" w:color="auto" w:fill="auto"/>
            <w:noWrap/>
            <w:vAlign w:val="center"/>
          </w:tcPr>
          <w:p w14:paraId="7186A142" w14:textId="0341B967" w:rsidR="00FE4966" w:rsidRPr="004C42E8" w:rsidRDefault="00FE4966" w:rsidP="00FE4966">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Range of prices, with constant yields</w:t>
            </w:r>
          </w:p>
        </w:tc>
      </w:tr>
      <w:tr w:rsidR="004C42E8" w:rsidRPr="004C42E8" w14:paraId="20730AFE"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5046C1E5" w14:textId="77777777" w:rsidR="004C42E8" w:rsidRPr="004C42E8" w:rsidRDefault="004C42E8" w:rsidP="00D76DB7">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Estimated Farmgate</w:t>
            </w:r>
          </w:p>
        </w:tc>
        <w:tc>
          <w:tcPr>
            <w:tcW w:w="545" w:type="dxa"/>
            <w:tcBorders>
              <w:top w:val="nil"/>
              <w:left w:val="nil"/>
              <w:bottom w:val="nil"/>
              <w:right w:val="nil"/>
            </w:tcBorders>
            <w:shd w:val="clear" w:color="auto" w:fill="auto"/>
            <w:noWrap/>
            <w:vAlign w:val="bottom"/>
            <w:hideMark/>
          </w:tcPr>
          <w:p w14:paraId="458951D9" w14:textId="77777777" w:rsidR="004C42E8" w:rsidRPr="004C42E8" w:rsidRDefault="004C42E8" w:rsidP="004C42E8">
            <w:pPr>
              <w:rPr>
                <w:rFonts w:ascii="Times New Roman" w:eastAsia="Times New Roman" w:hAnsi="Times New Roman" w:cs="Times New Roman"/>
                <w:b/>
                <w:bCs/>
                <w:color w:val="000000"/>
                <w:sz w:val="20"/>
                <w:szCs w:val="20"/>
              </w:rPr>
            </w:pPr>
          </w:p>
        </w:tc>
        <w:tc>
          <w:tcPr>
            <w:tcW w:w="1054" w:type="dxa"/>
            <w:gridSpan w:val="2"/>
            <w:tcBorders>
              <w:top w:val="nil"/>
              <w:left w:val="nil"/>
              <w:bottom w:val="nil"/>
              <w:right w:val="nil"/>
            </w:tcBorders>
            <w:shd w:val="clear" w:color="auto" w:fill="auto"/>
            <w:noWrap/>
            <w:vAlign w:val="bottom"/>
            <w:hideMark/>
          </w:tcPr>
          <w:p w14:paraId="4015BBA3" w14:textId="77777777" w:rsidR="004C42E8" w:rsidRPr="004C42E8" w:rsidRDefault="004C42E8" w:rsidP="004C42E8">
            <w:pP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bottom"/>
            <w:hideMark/>
          </w:tcPr>
          <w:p w14:paraId="1CCC32D6" w14:textId="77777777" w:rsidR="004C42E8" w:rsidRPr="004C42E8" w:rsidRDefault="004C42E8" w:rsidP="004C42E8">
            <w:pP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bottom"/>
            <w:hideMark/>
          </w:tcPr>
          <w:p w14:paraId="60C6EE51" w14:textId="77777777" w:rsidR="004C42E8" w:rsidRPr="004C42E8" w:rsidRDefault="004C42E8" w:rsidP="004C42E8">
            <w:pP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bottom"/>
            <w:hideMark/>
          </w:tcPr>
          <w:p w14:paraId="4AB18A91" w14:textId="77777777" w:rsidR="004C42E8" w:rsidRPr="004C42E8" w:rsidRDefault="004C42E8" w:rsidP="004C42E8">
            <w:pPr>
              <w:rPr>
                <w:rFonts w:ascii="Times New Roman" w:eastAsia="Times New Roman" w:hAnsi="Times New Roman" w:cs="Times New Roman"/>
                <w:sz w:val="20"/>
                <w:szCs w:val="20"/>
              </w:rPr>
            </w:pPr>
          </w:p>
        </w:tc>
        <w:tc>
          <w:tcPr>
            <w:tcW w:w="1054" w:type="dxa"/>
            <w:tcBorders>
              <w:top w:val="nil"/>
              <w:left w:val="nil"/>
              <w:bottom w:val="nil"/>
              <w:right w:val="nil"/>
            </w:tcBorders>
            <w:shd w:val="clear" w:color="auto" w:fill="auto"/>
            <w:noWrap/>
            <w:vAlign w:val="bottom"/>
            <w:hideMark/>
          </w:tcPr>
          <w:p w14:paraId="181DC128" w14:textId="77777777" w:rsidR="004C42E8" w:rsidRPr="004C42E8" w:rsidRDefault="004C42E8" w:rsidP="004C42E8">
            <w:pPr>
              <w:rPr>
                <w:rFonts w:ascii="Times New Roman" w:eastAsia="Times New Roman" w:hAnsi="Times New Roman" w:cs="Times New Roman"/>
                <w:sz w:val="20"/>
                <w:szCs w:val="20"/>
              </w:rPr>
            </w:pPr>
          </w:p>
        </w:tc>
        <w:tc>
          <w:tcPr>
            <w:tcW w:w="1043" w:type="dxa"/>
            <w:gridSpan w:val="2"/>
            <w:tcBorders>
              <w:top w:val="nil"/>
              <w:left w:val="nil"/>
              <w:bottom w:val="nil"/>
              <w:right w:val="single" w:sz="4" w:space="0" w:color="auto"/>
            </w:tcBorders>
            <w:shd w:val="clear" w:color="auto" w:fill="auto"/>
            <w:noWrap/>
            <w:vAlign w:val="bottom"/>
            <w:hideMark/>
          </w:tcPr>
          <w:p w14:paraId="4887E543" w14:textId="77777777" w:rsidR="004C42E8" w:rsidRPr="004C42E8" w:rsidRDefault="004C42E8"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r>
      <w:tr w:rsidR="004C42E8" w:rsidRPr="004C42E8" w14:paraId="443FD5BB"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787968F8"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Target Price ($/</w:t>
            </w:r>
            <w:proofErr w:type="spellStart"/>
            <w:r w:rsidRPr="004C42E8">
              <w:rPr>
                <w:rFonts w:ascii="Times New Roman" w:eastAsia="Times New Roman" w:hAnsi="Times New Roman" w:cs="Times New Roman"/>
                <w:color w:val="000000"/>
                <w:sz w:val="20"/>
                <w:szCs w:val="20"/>
              </w:rPr>
              <w:t>bu</w:t>
            </w:r>
            <w:proofErr w:type="spellEnd"/>
            <w:r w:rsidRPr="004C42E8">
              <w:rPr>
                <w:rFonts w:ascii="Times New Roman" w:eastAsia="Times New Roman" w:hAnsi="Times New Roman" w:cs="Times New Roman"/>
                <w:color w:val="000000"/>
                <w:sz w:val="20"/>
                <w:szCs w:val="20"/>
              </w:rPr>
              <w:t>)</w:t>
            </w:r>
          </w:p>
        </w:tc>
        <w:tc>
          <w:tcPr>
            <w:tcW w:w="545" w:type="dxa"/>
            <w:tcBorders>
              <w:top w:val="nil"/>
              <w:left w:val="nil"/>
              <w:bottom w:val="single" w:sz="4" w:space="0" w:color="auto"/>
              <w:right w:val="nil"/>
            </w:tcBorders>
            <w:shd w:val="clear" w:color="auto" w:fill="auto"/>
            <w:noWrap/>
            <w:vAlign w:val="bottom"/>
            <w:hideMark/>
          </w:tcPr>
          <w:p w14:paraId="64BCE2DC"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nil"/>
              <w:left w:val="nil"/>
              <w:bottom w:val="single" w:sz="4" w:space="0" w:color="auto"/>
              <w:right w:val="nil"/>
            </w:tcBorders>
            <w:shd w:val="clear" w:color="auto" w:fill="auto"/>
            <w:noWrap/>
            <w:vAlign w:val="center"/>
            <w:hideMark/>
          </w:tcPr>
          <w:p w14:paraId="3D57F9FF"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4.50</w:t>
            </w:r>
          </w:p>
        </w:tc>
        <w:tc>
          <w:tcPr>
            <w:tcW w:w="1055" w:type="dxa"/>
            <w:gridSpan w:val="2"/>
            <w:tcBorders>
              <w:top w:val="nil"/>
              <w:left w:val="nil"/>
              <w:bottom w:val="single" w:sz="4" w:space="0" w:color="auto"/>
              <w:right w:val="nil"/>
            </w:tcBorders>
            <w:shd w:val="clear" w:color="auto" w:fill="auto"/>
            <w:noWrap/>
            <w:vAlign w:val="center"/>
            <w:hideMark/>
          </w:tcPr>
          <w:p w14:paraId="731E90F0"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5.00</w:t>
            </w:r>
          </w:p>
        </w:tc>
        <w:tc>
          <w:tcPr>
            <w:tcW w:w="1054" w:type="dxa"/>
            <w:gridSpan w:val="2"/>
            <w:tcBorders>
              <w:top w:val="nil"/>
              <w:left w:val="nil"/>
              <w:bottom w:val="single" w:sz="4" w:space="0" w:color="auto"/>
              <w:right w:val="nil"/>
            </w:tcBorders>
            <w:shd w:val="clear" w:color="auto" w:fill="auto"/>
            <w:noWrap/>
            <w:vAlign w:val="center"/>
            <w:hideMark/>
          </w:tcPr>
          <w:p w14:paraId="76AB3734"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5.50</w:t>
            </w:r>
          </w:p>
        </w:tc>
        <w:tc>
          <w:tcPr>
            <w:tcW w:w="1055" w:type="dxa"/>
            <w:gridSpan w:val="2"/>
            <w:tcBorders>
              <w:top w:val="nil"/>
              <w:left w:val="nil"/>
              <w:bottom w:val="single" w:sz="4" w:space="0" w:color="auto"/>
              <w:right w:val="nil"/>
            </w:tcBorders>
            <w:shd w:val="clear" w:color="auto" w:fill="auto"/>
            <w:noWrap/>
            <w:vAlign w:val="center"/>
            <w:hideMark/>
          </w:tcPr>
          <w:p w14:paraId="2171B503"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6.00</w:t>
            </w:r>
          </w:p>
        </w:tc>
        <w:tc>
          <w:tcPr>
            <w:tcW w:w="1054" w:type="dxa"/>
            <w:tcBorders>
              <w:top w:val="nil"/>
              <w:left w:val="nil"/>
              <w:bottom w:val="single" w:sz="4" w:space="0" w:color="auto"/>
              <w:right w:val="nil"/>
            </w:tcBorders>
            <w:shd w:val="clear" w:color="auto" w:fill="auto"/>
            <w:noWrap/>
            <w:vAlign w:val="center"/>
            <w:hideMark/>
          </w:tcPr>
          <w:p w14:paraId="2239F5F4"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6.50</w:t>
            </w:r>
          </w:p>
        </w:tc>
        <w:tc>
          <w:tcPr>
            <w:tcW w:w="1043" w:type="dxa"/>
            <w:gridSpan w:val="2"/>
            <w:tcBorders>
              <w:top w:val="nil"/>
              <w:left w:val="nil"/>
              <w:bottom w:val="single" w:sz="4" w:space="0" w:color="auto"/>
              <w:right w:val="single" w:sz="4" w:space="0" w:color="auto"/>
            </w:tcBorders>
            <w:shd w:val="clear" w:color="auto" w:fill="auto"/>
            <w:noWrap/>
            <w:vAlign w:val="center"/>
            <w:hideMark/>
          </w:tcPr>
          <w:p w14:paraId="249D5E85"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7.00</w:t>
            </w:r>
          </w:p>
        </w:tc>
      </w:tr>
      <w:tr w:rsidR="004C42E8" w:rsidRPr="004C42E8" w14:paraId="0E8EFB3A"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5FF7305D"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Target Yield (</w:t>
            </w:r>
            <w:proofErr w:type="spellStart"/>
            <w:r w:rsidRPr="004C42E8">
              <w:rPr>
                <w:rFonts w:ascii="Times New Roman" w:eastAsia="Times New Roman" w:hAnsi="Times New Roman" w:cs="Times New Roman"/>
                <w:color w:val="000000"/>
                <w:sz w:val="20"/>
                <w:szCs w:val="20"/>
              </w:rPr>
              <w:t>bu</w:t>
            </w:r>
            <w:proofErr w:type="spellEnd"/>
            <w:r w:rsidRPr="004C42E8">
              <w:rPr>
                <w:rFonts w:ascii="Times New Roman" w:eastAsia="Times New Roman" w:hAnsi="Times New Roman" w:cs="Times New Roman"/>
                <w:color w:val="000000"/>
                <w:sz w:val="20"/>
                <w:szCs w:val="20"/>
              </w:rPr>
              <w:t>/acre)</w:t>
            </w:r>
          </w:p>
        </w:tc>
        <w:tc>
          <w:tcPr>
            <w:tcW w:w="545" w:type="dxa"/>
            <w:tcBorders>
              <w:top w:val="single" w:sz="4" w:space="0" w:color="auto"/>
              <w:left w:val="nil"/>
              <w:bottom w:val="single" w:sz="4" w:space="0" w:color="auto"/>
              <w:right w:val="nil"/>
            </w:tcBorders>
            <w:shd w:val="clear" w:color="auto" w:fill="auto"/>
            <w:noWrap/>
            <w:vAlign w:val="bottom"/>
            <w:hideMark/>
          </w:tcPr>
          <w:p w14:paraId="290739ED"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15460048"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115</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39859310"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115</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54679C89"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115</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25ED17CD"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115</w:t>
            </w:r>
          </w:p>
        </w:tc>
        <w:tc>
          <w:tcPr>
            <w:tcW w:w="1054" w:type="dxa"/>
            <w:tcBorders>
              <w:top w:val="single" w:sz="4" w:space="0" w:color="auto"/>
              <w:left w:val="nil"/>
              <w:bottom w:val="single" w:sz="4" w:space="0" w:color="auto"/>
              <w:right w:val="nil"/>
            </w:tcBorders>
            <w:shd w:val="clear" w:color="auto" w:fill="auto"/>
            <w:noWrap/>
            <w:vAlign w:val="center"/>
            <w:hideMark/>
          </w:tcPr>
          <w:p w14:paraId="13B6D9C2"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115</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CCA97C"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115</w:t>
            </w:r>
          </w:p>
        </w:tc>
      </w:tr>
      <w:tr w:rsidR="004C42E8" w:rsidRPr="004C42E8" w14:paraId="316DE81B"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1E48993E"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Gross revenue ($/acre)</w:t>
            </w:r>
          </w:p>
        </w:tc>
        <w:tc>
          <w:tcPr>
            <w:tcW w:w="545" w:type="dxa"/>
            <w:tcBorders>
              <w:top w:val="single" w:sz="4" w:space="0" w:color="auto"/>
              <w:left w:val="nil"/>
              <w:bottom w:val="single" w:sz="4" w:space="0" w:color="auto"/>
              <w:right w:val="nil"/>
            </w:tcBorders>
            <w:shd w:val="clear" w:color="auto" w:fill="auto"/>
            <w:noWrap/>
            <w:vAlign w:val="bottom"/>
            <w:hideMark/>
          </w:tcPr>
          <w:p w14:paraId="622BA9B3"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401A317D"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517.50</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47E94CBF"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575.00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5C320809"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632.50</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066B3A82"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690.00</w:t>
            </w:r>
          </w:p>
        </w:tc>
        <w:tc>
          <w:tcPr>
            <w:tcW w:w="1054" w:type="dxa"/>
            <w:tcBorders>
              <w:top w:val="single" w:sz="4" w:space="0" w:color="auto"/>
              <w:left w:val="nil"/>
              <w:bottom w:val="single" w:sz="4" w:space="0" w:color="auto"/>
              <w:right w:val="nil"/>
            </w:tcBorders>
            <w:shd w:val="clear" w:color="auto" w:fill="auto"/>
            <w:noWrap/>
            <w:vAlign w:val="center"/>
            <w:hideMark/>
          </w:tcPr>
          <w:p w14:paraId="5AB03CA8"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747.50</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13D20C"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805.00</w:t>
            </w:r>
          </w:p>
        </w:tc>
      </w:tr>
      <w:tr w:rsidR="004C42E8" w:rsidRPr="004C42E8" w14:paraId="4A21A24F" w14:textId="77777777" w:rsidTr="00D76DB7">
        <w:trPr>
          <w:trHeight w:val="317"/>
        </w:trPr>
        <w:tc>
          <w:tcPr>
            <w:tcW w:w="2315" w:type="dxa"/>
            <w:tcBorders>
              <w:top w:val="single" w:sz="4" w:space="0" w:color="auto"/>
              <w:left w:val="single" w:sz="4" w:space="0" w:color="auto"/>
              <w:bottom w:val="nil"/>
              <w:right w:val="nil"/>
            </w:tcBorders>
            <w:shd w:val="clear" w:color="auto" w:fill="auto"/>
            <w:noWrap/>
            <w:vAlign w:val="bottom"/>
            <w:hideMark/>
          </w:tcPr>
          <w:p w14:paraId="606E342A" w14:textId="77777777" w:rsidR="004C42E8" w:rsidRPr="004C42E8" w:rsidRDefault="004C42E8"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545" w:type="dxa"/>
            <w:tcBorders>
              <w:top w:val="single" w:sz="4" w:space="0" w:color="auto"/>
              <w:left w:val="nil"/>
              <w:bottom w:val="nil"/>
              <w:right w:val="nil"/>
            </w:tcBorders>
            <w:shd w:val="clear" w:color="auto" w:fill="auto"/>
            <w:noWrap/>
            <w:vAlign w:val="bottom"/>
            <w:hideMark/>
          </w:tcPr>
          <w:p w14:paraId="7ED41FB9"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2AD1EEB3"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single" w:sz="4" w:space="0" w:color="auto"/>
              <w:left w:val="nil"/>
              <w:bottom w:val="nil"/>
              <w:right w:val="nil"/>
            </w:tcBorders>
            <w:shd w:val="clear" w:color="auto" w:fill="auto"/>
            <w:noWrap/>
            <w:vAlign w:val="center"/>
            <w:hideMark/>
          </w:tcPr>
          <w:p w14:paraId="52BF117B"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070E8E54"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single" w:sz="4" w:space="0" w:color="auto"/>
              <w:left w:val="nil"/>
              <w:bottom w:val="nil"/>
              <w:right w:val="nil"/>
            </w:tcBorders>
            <w:shd w:val="clear" w:color="auto" w:fill="auto"/>
            <w:noWrap/>
            <w:vAlign w:val="center"/>
            <w:hideMark/>
          </w:tcPr>
          <w:p w14:paraId="5476DC8B"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tcBorders>
              <w:top w:val="single" w:sz="4" w:space="0" w:color="auto"/>
              <w:left w:val="nil"/>
              <w:bottom w:val="nil"/>
              <w:right w:val="nil"/>
            </w:tcBorders>
            <w:shd w:val="clear" w:color="auto" w:fill="auto"/>
            <w:noWrap/>
            <w:vAlign w:val="center"/>
            <w:hideMark/>
          </w:tcPr>
          <w:p w14:paraId="6EF7AAE4" w14:textId="77777777" w:rsidR="004C42E8" w:rsidRPr="004C42E8" w:rsidRDefault="004C42E8" w:rsidP="004C42E8">
            <w:pPr>
              <w:jc w:val="center"/>
              <w:rPr>
                <w:rFonts w:ascii="Times New Roman" w:eastAsia="Times New Roman" w:hAnsi="Times New Roman" w:cs="Times New Roman"/>
                <w:sz w:val="20"/>
                <w:szCs w:val="20"/>
              </w:rPr>
            </w:pPr>
          </w:p>
        </w:tc>
        <w:tc>
          <w:tcPr>
            <w:tcW w:w="1043" w:type="dxa"/>
            <w:gridSpan w:val="2"/>
            <w:tcBorders>
              <w:top w:val="single" w:sz="4" w:space="0" w:color="auto"/>
              <w:left w:val="nil"/>
              <w:bottom w:val="nil"/>
              <w:right w:val="single" w:sz="4" w:space="0" w:color="auto"/>
            </w:tcBorders>
            <w:shd w:val="clear" w:color="auto" w:fill="auto"/>
            <w:noWrap/>
            <w:vAlign w:val="center"/>
            <w:hideMark/>
          </w:tcPr>
          <w:p w14:paraId="2E63EA56" w14:textId="7C1372CE" w:rsidR="004C42E8" w:rsidRPr="004C42E8" w:rsidRDefault="004C42E8" w:rsidP="004C42E8">
            <w:pPr>
              <w:jc w:val="center"/>
              <w:rPr>
                <w:rFonts w:ascii="Times New Roman" w:eastAsia="Times New Roman" w:hAnsi="Times New Roman" w:cs="Times New Roman"/>
                <w:color w:val="000000"/>
                <w:sz w:val="20"/>
                <w:szCs w:val="20"/>
              </w:rPr>
            </w:pPr>
          </w:p>
        </w:tc>
      </w:tr>
      <w:tr w:rsidR="004C42E8" w:rsidRPr="004C42E8" w14:paraId="5301635F"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075C8BF7" w14:textId="77777777" w:rsidR="004C42E8" w:rsidRPr="004C42E8" w:rsidRDefault="004C42E8" w:rsidP="00D76DB7">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Marginal returns</w:t>
            </w:r>
          </w:p>
        </w:tc>
        <w:tc>
          <w:tcPr>
            <w:tcW w:w="545" w:type="dxa"/>
            <w:tcBorders>
              <w:top w:val="nil"/>
              <w:left w:val="nil"/>
              <w:bottom w:val="nil"/>
              <w:right w:val="nil"/>
            </w:tcBorders>
            <w:shd w:val="clear" w:color="auto" w:fill="auto"/>
            <w:noWrap/>
            <w:vAlign w:val="bottom"/>
            <w:hideMark/>
          </w:tcPr>
          <w:p w14:paraId="04723F5A" w14:textId="77777777" w:rsidR="004C42E8" w:rsidRPr="004C42E8" w:rsidRDefault="004C42E8" w:rsidP="004C42E8">
            <w:pPr>
              <w:rPr>
                <w:rFonts w:ascii="Times New Roman" w:eastAsia="Times New Roman" w:hAnsi="Times New Roman" w:cs="Times New Roman"/>
                <w:b/>
                <w:bCs/>
                <w:color w:val="000000"/>
                <w:sz w:val="20"/>
                <w:szCs w:val="20"/>
              </w:rPr>
            </w:pPr>
          </w:p>
        </w:tc>
        <w:tc>
          <w:tcPr>
            <w:tcW w:w="1054" w:type="dxa"/>
            <w:gridSpan w:val="2"/>
            <w:tcBorders>
              <w:top w:val="nil"/>
              <w:left w:val="nil"/>
              <w:bottom w:val="nil"/>
              <w:right w:val="nil"/>
            </w:tcBorders>
            <w:shd w:val="clear" w:color="auto" w:fill="auto"/>
            <w:noWrap/>
            <w:vAlign w:val="center"/>
            <w:hideMark/>
          </w:tcPr>
          <w:p w14:paraId="2DF51126"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center"/>
            <w:hideMark/>
          </w:tcPr>
          <w:p w14:paraId="2D9FB426"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62CEEB5F"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center"/>
            <w:hideMark/>
          </w:tcPr>
          <w:p w14:paraId="372885FC"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tcBorders>
              <w:top w:val="nil"/>
              <w:left w:val="nil"/>
              <w:bottom w:val="nil"/>
              <w:right w:val="nil"/>
            </w:tcBorders>
            <w:shd w:val="clear" w:color="auto" w:fill="auto"/>
            <w:noWrap/>
            <w:vAlign w:val="center"/>
            <w:hideMark/>
          </w:tcPr>
          <w:p w14:paraId="28A8F2A9" w14:textId="77777777" w:rsidR="004C42E8" w:rsidRPr="004C42E8" w:rsidRDefault="004C42E8" w:rsidP="004C42E8">
            <w:pPr>
              <w:jc w:val="center"/>
              <w:rPr>
                <w:rFonts w:ascii="Times New Roman" w:eastAsia="Times New Roman" w:hAnsi="Times New Roman" w:cs="Times New Roman"/>
                <w:sz w:val="20"/>
                <w:szCs w:val="20"/>
              </w:rPr>
            </w:pPr>
          </w:p>
        </w:tc>
        <w:tc>
          <w:tcPr>
            <w:tcW w:w="1043" w:type="dxa"/>
            <w:gridSpan w:val="2"/>
            <w:tcBorders>
              <w:top w:val="nil"/>
              <w:left w:val="nil"/>
              <w:bottom w:val="nil"/>
              <w:right w:val="single" w:sz="4" w:space="0" w:color="auto"/>
            </w:tcBorders>
            <w:shd w:val="clear" w:color="auto" w:fill="auto"/>
            <w:noWrap/>
            <w:vAlign w:val="center"/>
            <w:hideMark/>
          </w:tcPr>
          <w:p w14:paraId="7471F643" w14:textId="11284C90" w:rsidR="004C42E8" w:rsidRPr="004C42E8" w:rsidRDefault="004C42E8" w:rsidP="004C42E8">
            <w:pPr>
              <w:jc w:val="center"/>
              <w:rPr>
                <w:rFonts w:ascii="Times New Roman" w:eastAsia="Times New Roman" w:hAnsi="Times New Roman" w:cs="Times New Roman"/>
                <w:color w:val="000000"/>
                <w:sz w:val="20"/>
                <w:szCs w:val="20"/>
              </w:rPr>
            </w:pPr>
          </w:p>
        </w:tc>
      </w:tr>
      <w:tr w:rsidR="004C42E8" w:rsidRPr="004C42E8" w14:paraId="61C1F784"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774E173D"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Over operating costs</w:t>
            </w:r>
          </w:p>
        </w:tc>
        <w:tc>
          <w:tcPr>
            <w:tcW w:w="545" w:type="dxa"/>
            <w:tcBorders>
              <w:top w:val="nil"/>
              <w:left w:val="nil"/>
              <w:bottom w:val="single" w:sz="4" w:space="0" w:color="auto"/>
              <w:right w:val="nil"/>
            </w:tcBorders>
            <w:shd w:val="clear" w:color="auto" w:fill="auto"/>
            <w:noWrap/>
            <w:vAlign w:val="bottom"/>
            <w:hideMark/>
          </w:tcPr>
          <w:p w14:paraId="09DE764D"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nil"/>
              <w:left w:val="nil"/>
              <w:bottom w:val="single" w:sz="4" w:space="0" w:color="auto"/>
              <w:right w:val="nil"/>
            </w:tcBorders>
            <w:shd w:val="clear" w:color="auto" w:fill="auto"/>
            <w:noWrap/>
            <w:vAlign w:val="center"/>
            <w:hideMark/>
          </w:tcPr>
          <w:p w14:paraId="366D1442"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-25.96</w:t>
            </w:r>
          </w:p>
        </w:tc>
        <w:tc>
          <w:tcPr>
            <w:tcW w:w="1055" w:type="dxa"/>
            <w:gridSpan w:val="2"/>
            <w:tcBorders>
              <w:top w:val="nil"/>
              <w:left w:val="nil"/>
              <w:bottom w:val="single" w:sz="4" w:space="0" w:color="auto"/>
              <w:right w:val="nil"/>
            </w:tcBorders>
            <w:shd w:val="clear" w:color="auto" w:fill="auto"/>
            <w:noWrap/>
            <w:vAlign w:val="center"/>
            <w:hideMark/>
          </w:tcPr>
          <w:p w14:paraId="11AEE8DE"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31.54</w:t>
            </w:r>
          </w:p>
        </w:tc>
        <w:tc>
          <w:tcPr>
            <w:tcW w:w="1054" w:type="dxa"/>
            <w:gridSpan w:val="2"/>
            <w:tcBorders>
              <w:top w:val="nil"/>
              <w:left w:val="nil"/>
              <w:bottom w:val="single" w:sz="4" w:space="0" w:color="auto"/>
              <w:right w:val="nil"/>
            </w:tcBorders>
            <w:shd w:val="clear" w:color="auto" w:fill="auto"/>
            <w:noWrap/>
            <w:vAlign w:val="center"/>
            <w:hideMark/>
          </w:tcPr>
          <w:p w14:paraId="7E284BA9"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89.04</w:t>
            </w:r>
          </w:p>
        </w:tc>
        <w:tc>
          <w:tcPr>
            <w:tcW w:w="1055" w:type="dxa"/>
            <w:gridSpan w:val="2"/>
            <w:tcBorders>
              <w:top w:val="nil"/>
              <w:left w:val="nil"/>
              <w:bottom w:val="single" w:sz="4" w:space="0" w:color="auto"/>
              <w:right w:val="nil"/>
            </w:tcBorders>
            <w:shd w:val="clear" w:color="auto" w:fill="auto"/>
            <w:noWrap/>
            <w:vAlign w:val="center"/>
            <w:hideMark/>
          </w:tcPr>
          <w:p w14:paraId="6AEB8961"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146.54</w:t>
            </w:r>
          </w:p>
        </w:tc>
        <w:tc>
          <w:tcPr>
            <w:tcW w:w="1054" w:type="dxa"/>
            <w:tcBorders>
              <w:top w:val="nil"/>
              <w:left w:val="nil"/>
              <w:bottom w:val="single" w:sz="4" w:space="0" w:color="auto"/>
              <w:right w:val="nil"/>
            </w:tcBorders>
            <w:shd w:val="clear" w:color="auto" w:fill="auto"/>
            <w:noWrap/>
            <w:vAlign w:val="center"/>
            <w:hideMark/>
          </w:tcPr>
          <w:p w14:paraId="69023929"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204.04</w:t>
            </w:r>
          </w:p>
        </w:tc>
        <w:tc>
          <w:tcPr>
            <w:tcW w:w="1043" w:type="dxa"/>
            <w:gridSpan w:val="2"/>
            <w:tcBorders>
              <w:top w:val="nil"/>
              <w:left w:val="nil"/>
              <w:bottom w:val="single" w:sz="4" w:space="0" w:color="auto"/>
              <w:right w:val="single" w:sz="4" w:space="0" w:color="auto"/>
            </w:tcBorders>
            <w:shd w:val="clear" w:color="auto" w:fill="auto"/>
            <w:noWrap/>
            <w:vAlign w:val="center"/>
            <w:hideMark/>
          </w:tcPr>
          <w:p w14:paraId="1557BB87"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261.54</w:t>
            </w:r>
          </w:p>
        </w:tc>
      </w:tr>
      <w:tr w:rsidR="004C42E8" w:rsidRPr="004C42E8" w14:paraId="72F54E52"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69417C1C"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Over total costs</w:t>
            </w:r>
          </w:p>
        </w:tc>
        <w:tc>
          <w:tcPr>
            <w:tcW w:w="545" w:type="dxa"/>
            <w:tcBorders>
              <w:top w:val="single" w:sz="4" w:space="0" w:color="auto"/>
              <w:left w:val="nil"/>
              <w:bottom w:val="single" w:sz="4" w:space="0" w:color="auto"/>
              <w:right w:val="nil"/>
            </w:tcBorders>
            <w:shd w:val="clear" w:color="auto" w:fill="auto"/>
            <w:noWrap/>
            <w:vAlign w:val="bottom"/>
            <w:hideMark/>
          </w:tcPr>
          <w:p w14:paraId="1043335D"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7D162D8E"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-353.79</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56DE9852"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-296.29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48665D2"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-238.79</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22FCEF93"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-181.29</w:t>
            </w:r>
          </w:p>
        </w:tc>
        <w:tc>
          <w:tcPr>
            <w:tcW w:w="1054" w:type="dxa"/>
            <w:tcBorders>
              <w:top w:val="single" w:sz="4" w:space="0" w:color="auto"/>
              <w:left w:val="nil"/>
              <w:bottom w:val="single" w:sz="4" w:space="0" w:color="auto"/>
              <w:right w:val="nil"/>
            </w:tcBorders>
            <w:shd w:val="clear" w:color="auto" w:fill="auto"/>
            <w:noWrap/>
            <w:vAlign w:val="center"/>
            <w:hideMark/>
          </w:tcPr>
          <w:p w14:paraId="5C7F9C6A"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-123.79</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06953"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-66.29</w:t>
            </w:r>
          </w:p>
        </w:tc>
      </w:tr>
      <w:tr w:rsidR="004C42E8" w:rsidRPr="004C42E8" w14:paraId="1F0D7158"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47CA9055"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xml:space="preserve">% </w:t>
            </w:r>
            <w:proofErr w:type="gramStart"/>
            <w:r w:rsidRPr="004C42E8">
              <w:rPr>
                <w:rFonts w:ascii="Times New Roman" w:eastAsia="Times New Roman" w:hAnsi="Times New Roman" w:cs="Times New Roman"/>
                <w:color w:val="000000"/>
                <w:sz w:val="20"/>
                <w:szCs w:val="20"/>
              </w:rPr>
              <w:t>over</w:t>
            </w:r>
            <w:proofErr w:type="gramEnd"/>
            <w:r w:rsidRPr="004C42E8">
              <w:rPr>
                <w:rFonts w:ascii="Times New Roman" w:eastAsia="Times New Roman" w:hAnsi="Times New Roman" w:cs="Times New Roman"/>
                <w:color w:val="000000"/>
                <w:sz w:val="20"/>
                <w:szCs w:val="20"/>
              </w:rPr>
              <w:t xml:space="preserve"> operating costs</w:t>
            </w:r>
          </w:p>
        </w:tc>
        <w:tc>
          <w:tcPr>
            <w:tcW w:w="545" w:type="dxa"/>
            <w:tcBorders>
              <w:top w:val="single" w:sz="4" w:space="0" w:color="auto"/>
              <w:left w:val="nil"/>
              <w:bottom w:val="single" w:sz="4" w:space="0" w:color="auto"/>
              <w:right w:val="nil"/>
            </w:tcBorders>
            <w:shd w:val="clear" w:color="auto" w:fill="auto"/>
            <w:noWrap/>
            <w:vAlign w:val="bottom"/>
            <w:hideMark/>
          </w:tcPr>
          <w:p w14:paraId="410FE020"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1915FDE6"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7BBA24F6"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6%</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2F28EB5A"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16%</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4FD9AA72"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27%</w:t>
            </w:r>
          </w:p>
        </w:tc>
        <w:tc>
          <w:tcPr>
            <w:tcW w:w="1054" w:type="dxa"/>
            <w:tcBorders>
              <w:top w:val="single" w:sz="4" w:space="0" w:color="auto"/>
              <w:left w:val="nil"/>
              <w:bottom w:val="single" w:sz="4" w:space="0" w:color="auto"/>
              <w:right w:val="nil"/>
            </w:tcBorders>
            <w:shd w:val="clear" w:color="auto" w:fill="auto"/>
            <w:noWrap/>
            <w:vAlign w:val="center"/>
            <w:hideMark/>
          </w:tcPr>
          <w:p w14:paraId="6C6CAD94"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38%</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4C02A0"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48%</w:t>
            </w:r>
          </w:p>
        </w:tc>
      </w:tr>
      <w:tr w:rsidR="004C42E8" w:rsidRPr="004C42E8" w14:paraId="73E930AC" w14:textId="77777777" w:rsidTr="00D76DB7">
        <w:trPr>
          <w:trHeight w:val="317"/>
        </w:trPr>
        <w:tc>
          <w:tcPr>
            <w:tcW w:w="2315" w:type="dxa"/>
            <w:tcBorders>
              <w:top w:val="single" w:sz="4" w:space="0" w:color="auto"/>
              <w:left w:val="single" w:sz="4" w:space="0" w:color="auto"/>
              <w:bottom w:val="nil"/>
              <w:right w:val="nil"/>
            </w:tcBorders>
            <w:shd w:val="clear" w:color="auto" w:fill="auto"/>
            <w:noWrap/>
            <w:vAlign w:val="bottom"/>
            <w:hideMark/>
          </w:tcPr>
          <w:p w14:paraId="61C1FFCE" w14:textId="77777777" w:rsidR="004C42E8" w:rsidRPr="004C42E8" w:rsidRDefault="004C42E8"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545" w:type="dxa"/>
            <w:tcBorders>
              <w:top w:val="single" w:sz="4" w:space="0" w:color="auto"/>
              <w:left w:val="nil"/>
              <w:bottom w:val="nil"/>
              <w:right w:val="nil"/>
            </w:tcBorders>
            <w:shd w:val="clear" w:color="auto" w:fill="auto"/>
            <w:noWrap/>
            <w:vAlign w:val="bottom"/>
            <w:hideMark/>
          </w:tcPr>
          <w:p w14:paraId="6A7F5C92"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330F4BF8"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single" w:sz="4" w:space="0" w:color="auto"/>
              <w:left w:val="nil"/>
              <w:bottom w:val="nil"/>
              <w:right w:val="nil"/>
            </w:tcBorders>
            <w:shd w:val="clear" w:color="auto" w:fill="auto"/>
            <w:noWrap/>
            <w:vAlign w:val="center"/>
            <w:hideMark/>
          </w:tcPr>
          <w:p w14:paraId="6CE23764"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3D73F06A"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single" w:sz="4" w:space="0" w:color="auto"/>
              <w:left w:val="nil"/>
              <w:bottom w:val="nil"/>
              <w:right w:val="nil"/>
            </w:tcBorders>
            <w:shd w:val="clear" w:color="auto" w:fill="auto"/>
            <w:noWrap/>
            <w:vAlign w:val="center"/>
            <w:hideMark/>
          </w:tcPr>
          <w:p w14:paraId="23DADA5E"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tcBorders>
              <w:top w:val="single" w:sz="4" w:space="0" w:color="auto"/>
              <w:left w:val="nil"/>
              <w:bottom w:val="nil"/>
              <w:right w:val="nil"/>
            </w:tcBorders>
            <w:shd w:val="clear" w:color="auto" w:fill="auto"/>
            <w:noWrap/>
            <w:vAlign w:val="center"/>
            <w:hideMark/>
          </w:tcPr>
          <w:p w14:paraId="1DF8030B" w14:textId="77777777" w:rsidR="004C42E8" w:rsidRPr="004C42E8" w:rsidRDefault="004C42E8" w:rsidP="004C42E8">
            <w:pPr>
              <w:jc w:val="center"/>
              <w:rPr>
                <w:rFonts w:ascii="Times New Roman" w:eastAsia="Times New Roman" w:hAnsi="Times New Roman" w:cs="Times New Roman"/>
                <w:sz w:val="20"/>
                <w:szCs w:val="20"/>
              </w:rPr>
            </w:pPr>
          </w:p>
        </w:tc>
        <w:tc>
          <w:tcPr>
            <w:tcW w:w="1043" w:type="dxa"/>
            <w:gridSpan w:val="2"/>
            <w:tcBorders>
              <w:top w:val="single" w:sz="4" w:space="0" w:color="auto"/>
              <w:left w:val="nil"/>
              <w:bottom w:val="nil"/>
              <w:right w:val="single" w:sz="4" w:space="0" w:color="auto"/>
            </w:tcBorders>
            <w:shd w:val="clear" w:color="auto" w:fill="auto"/>
            <w:noWrap/>
            <w:vAlign w:val="center"/>
            <w:hideMark/>
          </w:tcPr>
          <w:p w14:paraId="4E998DFE" w14:textId="520DF060" w:rsidR="004C42E8" w:rsidRPr="004C42E8" w:rsidRDefault="004C42E8" w:rsidP="004C42E8">
            <w:pPr>
              <w:jc w:val="center"/>
              <w:rPr>
                <w:rFonts w:ascii="Times New Roman" w:eastAsia="Times New Roman" w:hAnsi="Times New Roman" w:cs="Times New Roman"/>
                <w:color w:val="000000"/>
                <w:sz w:val="20"/>
                <w:szCs w:val="20"/>
              </w:rPr>
            </w:pPr>
          </w:p>
        </w:tc>
      </w:tr>
      <w:tr w:rsidR="00FE4966" w:rsidRPr="004C42E8" w14:paraId="2643F0CF" w14:textId="77777777" w:rsidTr="00B279A1">
        <w:trPr>
          <w:trHeight w:val="317"/>
        </w:trPr>
        <w:tc>
          <w:tcPr>
            <w:tcW w:w="2315" w:type="dxa"/>
            <w:tcBorders>
              <w:top w:val="nil"/>
              <w:left w:val="single" w:sz="4" w:space="0" w:color="auto"/>
              <w:bottom w:val="nil"/>
              <w:right w:val="nil"/>
            </w:tcBorders>
            <w:shd w:val="clear" w:color="auto" w:fill="auto"/>
            <w:noWrap/>
            <w:vAlign w:val="bottom"/>
            <w:hideMark/>
          </w:tcPr>
          <w:p w14:paraId="53FD29CC" w14:textId="77777777" w:rsidR="00FE4966" w:rsidRPr="004C42E8" w:rsidRDefault="00FE4966" w:rsidP="004C42E8">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 </w:t>
            </w:r>
          </w:p>
        </w:tc>
        <w:tc>
          <w:tcPr>
            <w:tcW w:w="545" w:type="dxa"/>
            <w:tcBorders>
              <w:top w:val="nil"/>
              <w:left w:val="nil"/>
              <w:bottom w:val="nil"/>
              <w:right w:val="nil"/>
            </w:tcBorders>
            <w:shd w:val="clear" w:color="auto" w:fill="auto"/>
            <w:noWrap/>
            <w:vAlign w:val="bottom"/>
            <w:hideMark/>
          </w:tcPr>
          <w:p w14:paraId="323965EE" w14:textId="77777777" w:rsidR="00FE4966" w:rsidRPr="004C42E8" w:rsidRDefault="00FE4966" w:rsidP="004C42E8">
            <w:pPr>
              <w:rPr>
                <w:rFonts w:ascii="Times New Roman" w:eastAsia="Times New Roman" w:hAnsi="Times New Roman" w:cs="Times New Roman"/>
                <w:b/>
                <w:bCs/>
                <w:color w:val="000000"/>
                <w:sz w:val="20"/>
                <w:szCs w:val="20"/>
              </w:rPr>
            </w:pPr>
          </w:p>
        </w:tc>
        <w:tc>
          <w:tcPr>
            <w:tcW w:w="6315" w:type="dxa"/>
            <w:gridSpan w:val="11"/>
            <w:tcBorders>
              <w:top w:val="nil"/>
              <w:left w:val="nil"/>
              <w:bottom w:val="nil"/>
              <w:right w:val="single" w:sz="4" w:space="0" w:color="auto"/>
            </w:tcBorders>
            <w:shd w:val="clear" w:color="auto" w:fill="auto"/>
            <w:noWrap/>
            <w:vAlign w:val="center"/>
            <w:hideMark/>
          </w:tcPr>
          <w:p w14:paraId="76228B39" w14:textId="2C525FCD" w:rsidR="00FE4966" w:rsidRPr="004C42E8" w:rsidRDefault="00FE4966" w:rsidP="004C42E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Range of yields, with constant prices</w:t>
            </w:r>
          </w:p>
        </w:tc>
      </w:tr>
      <w:tr w:rsidR="004C42E8" w:rsidRPr="004C42E8" w14:paraId="135ED00E"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177A0CA5" w14:textId="77777777" w:rsidR="004C42E8" w:rsidRPr="004C42E8" w:rsidRDefault="004C42E8" w:rsidP="00D76DB7">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Estimated Farmgate</w:t>
            </w:r>
          </w:p>
        </w:tc>
        <w:tc>
          <w:tcPr>
            <w:tcW w:w="545" w:type="dxa"/>
            <w:tcBorders>
              <w:top w:val="nil"/>
              <w:left w:val="nil"/>
              <w:bottom w:val="nil"/>
              <w:right w:val="nil"/>
            </w:tcBorders>
            <w:shd w:val="clear" w:color="auto" w:fill="auto"/>
            <w:noWrap/>
            <w:vAlign w:val="bottom"/>
            <w:hideMark/>
          </w:tcPr>
          <w:p w14:paraId="4043C872" w14:textId="77777777" w:rsidR="004C42E8" w:rsidRPr="004C42E8" w:rsidRDefault="004C42E8" w:rsidP="004C42E8">
            <w:pPr>
              <w:rPr>
                <w:rFonts w:ascii="Times New Roman" w:eastAsia="Times New Roman" w:hAnsi="Times New Roman" w:cs="Times New Roman"/>
                <w:b/>
                <w:bCs/>
                <w:color w:val="000000"/>
                <w:sz w:val="20"/>
                <w:szCs w:val="20"/>
              </w:rPr>
            </w:pPr>
          </w:p>
        </w:tc>
        <w:tc>
          <w:tcPr>
            <w:tcW w:w="1054" w:type="dxa"/>
            <w:gridSpan w:val="2"/>
            <w:tcBorders>
              <w:top w:val="nil"/>
              <w:left w:val="nil"/>
              <w:bottom w:val="nil"/>
              <w:right w:val="nil"/>
            </w:tcBorders>
            <w:shd w:val="clear" w:color="auto" w:fill="auto"/>
            <w:noWrap/>
            <w:vAlign w:val="center"/>
            <w:hideMark/>
          </w:tcPr>
          <w:p w14:paraId="036D813A"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center"/>
            <w:hideMark/>
          </w:tcPr>
          <w:p w14:paraId="1B03504F"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692CB00D"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center"/>
            <w:hideMark/>
          </w:tcPr>
          <w:p w14:paraId="726ADC41"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tcBorders>
              <w:top w:val="nil"/>
              <w:left w:val="nil"/>
              <w:bottom w:val="nil"/>
              <w:right w:val="nil"/>
            </w:tcBorders>
            <w:shd w:val="clear" w:color="auto" w:fill="auto"/>
            <w:noWrap/>
            <w:vAlign w:val="center"/>
            <w:hideMark/>
          </w:tcPr>
          <w:p w14:paraId="08909B49" w14:textId="77777777" w:rsidR="004C42E8" w:rsidRPr="004C42E8" w:rsidRDefault="004C42E8" w:rsidP="004C42E8">
            <w:pPr>
              <w:jc w:val="center"/>
              <w:rPr>
                <w:rFonts w:ascii="Times New Roman" w:eastAsia="Times New Roman" w:hAnsi="Times New Roman" w:cs="Times New Roman"/>
                <w:sz w:val="20"/>
                <w:szCs w:val="20"/>
              </w:rPr>
            </w:pPr>
          </w:p>
        </w:tc>
        <w:tc>
          <w:tcPr>
            <w:tcW w:w="1043" w:type="dxa"/>
            <w:gridSpan w:val="2"/>
            <w:tcBorders>
              <w:top w:val="nil"/>
              <w:left w:val="nil"/>
              <w:bottom w:val="nil"/>
              <w:right w:val="single" w:sz="4" w:space="0" w:color="auto"/>
            </w:tcBorders>
            <w:shd w:val="clear" w:color="auto" w:fill="auto"/>
            <w:noWrap/>
            <w:vAlign w:val="center"/>
            <w:hideMark/>
          </w:tcPr>
          <w:p w14:paraId="2EA1E1C3" w14:textId="47D4061B" w:rsidR="004C42E8" w:rsidRPr="004C42E8" w:rsidRDefault="004C42E8" w:rsidP="004C42E8">
            <w:pPr>
              <w:jc w:val="center"/>
              <w:rPr>
                <w:rFonts w:ascii="Times New Roman" w:eastAsia="Times New Roman" w:hAnsi="Times New Roman" w:cs="Times New Roman"/>
                <w:color w:val="000000"/>
                <w:sz w:val="20"/>
                <w:szCs w:val="20"/>
              </w:rPr>
            </w:pPr>
          </w:p>
        </w:tc>
      </w:tr>
      <w:tr w:rsidR="004C42E8" w:rsidRPr="004C42E8" w14:paraId="0EFE0B04"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3760773D"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Target Price ($/</w:t>
            </w:r>
            <w:proofErr w:type="spellStart"/>
            <w:r w:rsidRPr="004C42E8">
              <w:rPr>
                <w:rFonts w:ascii="Times New Roman" w:eastAsia="Times New Roman" w:hAnsi="Times New Roman" w:cs="Times New Roman"/>
                <w:color w:val="000000"/>
                <w:sz w:val="20"/>
                <w:szCs w:val="20"/>
              </w:rPr>
              <w:t>bu</w:t>
            </w:r>
            <w:proofErr w:type="spellEnd"/>
            <w:r w:rsidRPr="004C42E8">
              <w:rPr>
                <w:rFonts w:ascii="Times New Roman" w:eastAsia="Times New Roman" w:hAnsi="Times New Roman" w:cs="Times New Roman"/>
                <w:color w:val="000000"/>
                <w:sz w:val="20"/>
                <w:szCs w:val="20"/>
              </w:rPr>
              <w:t>)</w:t>
            </w:r>
          </w:p>
        </w:tc>
        <w:tc>
          <w:tcPr>
            <w:tcW w:w="545" w:type="dxa"/>
            <w:tcBorders>
              <w:top w:val="nil"/>
              <w:left w:val="nil"/>
              <w:bottom w:val="single" w:sz="4" w:space="0" w:color="auto"/>
              <w:right w:val="nil"/>
            </w:tcBorders>
            <w:shd w:val="clear" w:color="auto" w:fill="auto"/>
            <w:noWrap/>
            <w:vAlign w:val="bottom"/>
            <w:hideMark/>
          </w:tcPr>
          <w:p w14:paraId="0ACB23F3"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nil"/>
              <w:left w:val="nil"/>
              <w:bottom w:val="single" w:sz="4" w:space="0" w:color="auto"/>
              <w:right w:val="nil"/>
            </w:tcBorders>
            <w:shd w:val="clear" w:color="auto" w:fill="auto"/>
            <w:noWrap/>
            <w:vAlign w:val="center"/>
            <w:hideMark/>
          </w:tcPr>
          <w:p w14:paraId="2E2ECB04"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5.70</w:t>
            </w:r>
          </w:p>
        </w:tc>
        <w:tc>
          <w:tcPr>
            <w:tcW w:w="1055" w:type="dxa"/>
            <w:gridSpan w:val="2"/>
            <w:tcBorders>
              <w:top w:val="nil"/>
              <w:left w:val="nil"/>
              <w:bottom w:val="single" w:sz="4" w:space="0" w:color="auto"/>
              <w:right w:val="nil"/>
            </w:tcBorders>
            <w:shd w:val="clear" w:color="auto" w:fill="auto"/>
            <w:noWrap/>
            <w:vAlign w:val="center"/>
            <w:hideMark/>
          </w:tcPr>
          <w:p w14:paraId="542F1299"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5.70</w:t>
            </w:r>
          </w:p>
        </w:tc>
        <w:tc>
          <w:tcPr>
            <w:tcW w:w="1054" w:type="dxa"/>
            <w:gridSpan w:val="2"/>
            <w:tcBorders>
              <w:top w:val="nil"/>
              <w:left w:val="nil"/>
              <w:bottom w:val="single" w:sz="4" w:space="0" w:color="auto"/>
              <w:right w:val="nil"/>
            </w:tcBorders>
            <w:shd w:val="clear" w:color="auto" w:fill="auto"/>
            <w:noWrap/>
            <w:vAlign w:val="center"/>
            <w:hideMark/>
          </w:tcPr>
          <w:p w14:paraId="2CE94FA0"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5.70</w:t>
            </w:r>
          </w:p>
        </w:tc>
        <w:tc>
          <w:tcPr>
            <w:tcW w:w="1055" w:type="dxa"/>
            <w:gridSpan w:val="2"/>
            <w:tcBorders>
              <w:top w:val="nil"/>
              <w:left w:val="nil"/>
              <w:bottom w:val="single" w:sz="4" w:space="0" w:color="auto"/>
              <w:right w:val="nil"/>
            </w:tcBorders>
            <w:shd w:val="clear" w:color="auto" w:fill="auto"/>
            <w:noWrap/>
            <w:vAlign w:val="center"/>
            <w:hideMark/>
          </w:tcPr>
          <w:p w14:paraId="0DA07103"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5.70</w:t>
            </w:r>
          </w:p>
        </w:tc>
        <w:tc>
          <w:tcPr>
            <w:tcW w:w="1054" w:type="dxa"/>
            <w:tcBorders>
              <w:top w:val="nil"/>
              <w:left w:val="nil"/>
              <w:bottom w:val="single" w:sz="4" w:space="0" w:color="auto"/>
              <w:right w:val="nil"/>
            </w:tcBorders>
            <w:shd w:val="clear" w:color="auto" w:fill="auto"/>
            <w:noWrap/>
            <w:vAlign w:val="center"/>
            <w:hideMark/>
          </w:tcPr>
          <w:p w14:paraId="5F1C494B"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5.70</w:t>
            </w:r>
          </w:p>
        </w:tc>
        <w:tc>
          <w:tcPr>
            <w:tcW w:w="1043" w:type="dxa"/>
            <w:gridSpan w:val="2"/>
            <w:tcBorders>
              <w:top w:val="nil"/>
              <w:left w:val="nil"/>
              <w:bottom w:val="single" w:sz="4" w:space="0" w:color="auto"/>
              <w:right w:val="single" w:sz="4" w:space="0" w:color="auto"/>
            </w:tcBorders>
            <w:shd w:val="clear" w:color="auto" w:fill="auto"/>
            <w:noWrap/>
            <w:vAlign w:val="center"/>
            <w:hideMark/>
          </w:tcPr>
          <w:p w14:paraId="5B34ADD7"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5.70</w:t>
            </w:r>
          </w:p>
        </w:tc>
      </w:tr>
      <w:tr w:rsidR="004C42E8" w:rsidRPr="004C42E8" w14:paraId="5B7DC690"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42F9603C"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Target Yield (</w:t>
            </w:r>
            <w:proofErr w:type="spellStart"/>
            <w:r w:rsidRPr="004C42E8">
              <w:rPr>
                <w:rFonts w:ascii="Times New Roman" w:eastAsia="Times New Roman" w:hAnsi="Times New Roman" w:cs="Times New Roman"/>
                <w:color w:val="000000"/>
                <w:sz w:val="20"/>
                <w:szCs w:val="20"/>
              </w:rPr>
              <w:t>bu</w:t>
            </w:r>
            <w:proofErr w:type="spellEnd"/>
            <w:r w:rsidRPr="004C42E8">
              <w:rPr>
                <w:rFonts w:ascii="Times New Roman" w:eastAsia="Times New Roman" w:hAnsi="Times New Roman" w:cs="Times New Roman"/>
                <w:color w:val="000000"/>
                <w:sz w:val="20"/>
                <w:szCs w:val="20"/>
              </w:rPr>
              <w:t>/acre)</w:t>
            </w:r>
          </w:p>
        </w:tc>
        <w:tc>
          <w:tcPr>
            <w:tcW w:w="545" w:type="dxa"/>
            <w:tcBorders>
              <w:top w:val="single" w:sz="4" w:space="0" w:color="auto"/>
              <w:left w:val="nil"/>
              <w:bottom w:val="single" w:sz="4" w:space="0" w:color="auto"/>
              <w:right w:val="nil"/>
            </w:tcBorders>
            <w:shd w:val="clear" w:color="auto" w:fill="auto"/>
            <w:noWrap/>
            <w:vAlign w:val="bottom"/>
            <w:hideMark/>
          </w:tcPr>
          <w:p w14:paraId="73EDB815"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01BBF91D"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110</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23508E33"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120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646C0B00"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130</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1FEEF2FE"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140</w:t>
            </w:r>
          </w:p>
        </w:tc>
        <w:tc>
          <w:tcPr>
            <w:tcW w:w="1054" w:type="dxa"/>
            <w:tcBorders>
              <w:top w:val="single" w:sz="4" w:space="0" w:color="auto"/>
              <w:left w:val="nil"/>
              <w:bottom w:val="single" w:sz="4" w:space="0" w:color="auto"/>
              <w:right w:val="nil"/>
            </w:tcBorders>
            <w:shd w:val="clear" w:color="auto" w:fill="auto"/>
            <w:noWrap/>
            <w:vAlign w:val="center"/>
            <w:hideMark/>
          </w:tcPr>
          <w:p w14:paraId="2CECB4A5"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150</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DAE487"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160</w:t>
            </w:r>
          </w:p>
        </w:tc>
      </w:tr>
      <w:tr w:rsidR="004C42E8" w:rsidRPr="004C42E8" w14:paraId="249FD93A"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03377302"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Gross revenue ($/acre)</w:t>
            </w:r>
          </w:p>
        </w:tc>
        <w:tc>
          <w:tcPr>
            <w:tcW w:w="545" w:type="dxa"/>
            <w:tcBorders>
              <w:top w:val="single" w:sz="4" w:space="0" w:color="auto"/>
              <w:left w:val="nil"/>
              <w:bottom w:val="single" w:sz="4" w:space="0" w:color="auto"/>
              <w:right w:val="nil"/>
            </w:tcBorders>
            <w:shd w:val="clear" w:color="auto" w:fill="auto"/>
            <w:noWrap/>
            <w:vAlign w:val="bottom"/>
            <w:hideMark/>
          </w:tcPr>
          <w:p w14:paraId="0143CE66"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2151DB27"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627.00</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5C512534"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684.00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00D11DF"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741.00</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00736F3C"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798.00</w:t>
            </w:r>
          </w:p>
        </w:tc>
        <w:tc>
          <w:tcPr>
            <w:tcW w:w="1054" w:type="dxa"/>
            <w:tcBorders>
              <w:top w:val="single" w:sz="4" w:space="0" w:color="auto"/>
              <w:left w:val="nil"/>
              <w:bottom w:val="single" w:sz="4" w:space="0" w:color="auto"/>
              <w:right w:val="nil"/>
            </w:tcBorders>
            <w:shd w:val="clear" w:color="auto" w:fill="auto"/>
            <w:noWrap/>
            <w:vAlign w:val="center"/>
            <w:hideMark/>
          </w:tcPr>
          <w:p w14:paraId="677EEE64"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855.00</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8C68DF"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912.00</w:t>
            </w:r>
          </w:p>
        </w:tc>
      </w:tr>
      <w:tr w:rsidR="004C42E8" w:rsidRPr="004C42E8" w14:paraId="5035976F" w14:textId="77777777" w:rsidTr="00D76DB7">
        <w:trPr>
          <w:trHeight w:val="317"/>
        </w:trPr>
        <w:tc>
          <w:tcPr>
            <w:tcW w:w="2315" w:type="dxa"/>
            <w:tcBorders>
              <w:top w:val="single" w:sz="4" w:space="0" w:color="auto"/>
              <w:left w:val="single" w:sz="4" w:space="0" w:color="auto"/>
              <w:bottom w:val="nil"/>
              <w:right w:val="nil"/>
            </w:tcBorders>
            <w:shd w:val="clear" w:color="auto" w:fill="auto"/>
            <w:noWrap/>
            <w:vAlign w:val="bottom"/>
            <w:hideMark/>
          </w:tcPr>
          <w:p w14:paraId="235D51FA" w14:textId="77777777" w:rsidR="004C42E8" w:rsidRPr="004C42E8" w:rsidRDefault="004C42E8"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545" w:type="dxa"/>
            <w:tcBorders>
              <w:top w:val="single" w:sz="4" w:space="0" w:color="auto"/>
              <w:left w:val="nil"/>
              <w:bottom w:val="nil"/>
              <w:right w:val="nil"/>
            </w:tcBorders>
            <w:shd w:val="clear" w:color="auto" w:fill="auto"/>
            <w:noWrap/>
            <w:vAlign w:val="bottom"/>
            <w:hideMark/>
          </w:tcPr>
          <w:p w14:paraId="4E1E975F"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06A1F028"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single" w:sz="4" w:space="0" w:color="auto"/>
              <w:left w:val="nil"/>
              <w:bottom w:val="nil"/>
              <w:right w:val="nil"/>
            </w:tcBorders>
            <w:shd w:val="clear" w:color="auto" w:fill="auto"/>
            <w:noWrap/>
            <w:vAlign w:val="center"/>
            <w:hideMark/>
          </w:tcPr>
          <w:p w14:paraId="0D86DD71"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09E9E04A"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single" w:sz="4" w:space="0" w:color="auto"/>
              <w:left w:val="nil"/>
              <w:bottom w:val="nil"/>
              <w:right w:val="nil"/>
            </w:tcBorders>
            <w:shd w:val="clear" w:color="auto" w:fill="auto"/>
            <w:noWrap/>
            <w:vAlign w:val="center"/>
            <w:hideMark/>
          </w:tcPr>
          <w:p w14:paraId="6C4E3F1C"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tcBorders>
              <w:top w:val="single" w:sz="4" w:space="0" w:color="auto"/>
              <w:left w:val="nil"/>
              <w:bottom w:val="nil"/>
              <w:right w:val="nil"/>
            </w:tcBorders>
            <w:shd w:val="clear" w:color="auto" w:fill="auto"/>
            <w:noWrap/>
            <w:vAlign w:val="center"/>
            <w:hideMark/>
          </w:tcPr>
          <w:p w14:paraId="10D81946" w14:textId="77777777" w:rsidR="004C42E8" w:rsidRPr="004C42E8" w:rsidRDefault="004C42E8" w:rsidP="004C42E8">
            <w:pPr>
              <w:jc w:val="center"/>
              <w:rPr>
                <w:rFonts w:ascii="Times New Roman" w:eastAsia="Times New Roman" w:hAnsi="Times New Roman" w:cs="Times New Roman"/>
                <w:sz w:val="20"/>
                <w:szCs w:val="20"/>
              </w:rPr>
            </w:pPr>
          </w:p>
        </w:tc>
        <w:tc>
          <w:tcPr>
            <w:tcW w:w="1043" w:type="dxa"/>
            <w:gridSpan w:val="2"/>
            <w:tcBorders>
              <w:top w:val="single" w:sz="4" w:space="0" w:color="auto"/>
              <w:left w:val="nil"/>
              <w:bottom w:val="nil"/>
              <w:right w:val="single" w:sz="4" w:space="0" w:color="auto"/>
            </w:tcBorders>
            <w:shd w:val="clear" w:color="auto" w:fill="auto"/>
            <w:noWrap/>
            <w:vAlign w:val="center"/>
            <w:hideMark/>
          </w:tcPr>
          <w:p w14:paraId="4D4E4EE5" w14:textId="2BFB20B0" w:rsidR="004C42E8" w:rsidRPr="004C42E8" w:rsidRDefault="004C42E8" w:rsidP="004C42E8">
            <w:pPr>
              <w:jc w:val="center"/>
              <w:rPr>
                <w:rFonts w:ascii="Times New Roman" w:eastAsia="Times New Roman" w:hAnsi="Times New Roman" w:cs="Times New Roman"/>
                <w:color w:val="000000"/>
                <w:sz w:val="20"/>
                <w:szCs w:val="20"/>
              </w:rPr>
            </w:pPr>
          </w:p>
        </w:tc>
      </w:tr>
      <w:tr w:rsidR="004C42E8" w:rsidRPr="004C42E8" w14:paraId="17EAE7BC"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32FF5AE9" w14:textId="77777777" w:rsidR="004C42E8" w:rsidRPr="004C42E8" w:rsidRDefault="004C42E8" w:rsidP="00D76DB7">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Marginal returns</w:t>
            </w:r>
          </w:p>
        </w:tc>
        <w:tc>
          <w:tcPr>
            <w:tcW w:w="545" w:type="dxa"/>
            <w:tcBorders>
              <w:top w:val="nil"/>
              <w:left w:val="nil"/>
              <w:bottom w:val="nil"/>
              <w:right w:val="nil"/>
            </w:tcBorders>
            <w:shd w:val="clear" w:color="auto" w:fill="auto"/>
            <w:noWrap/>
            <w:vAlign w:val="bottom"/>
            <w:hideMark/>
          </w:tcPr>
          <w:p w14:paraId="094F7178" w14:textId="77777777" w:rsidR="004C42E8" w:rsidRPr="004C42E8" w:rsidRDefault="004C42E8" w:rsidP="004C42E8">
            <w:pPr>
              <w:rPr>
                <w:rFonts w:ascii="Times New Roman" w:eastAsia="Times New Roman" w:hAnsi="Times New Roman" w:cs="Times New Roman"/>
                <w:b/>
                <w:bCs/>
                <w:color w:val="000000"/>
                <w:sz w:val="20"/>
                <w:szCs w:val="20"/>
              </w:rPr>
            </w:pPr>
          </w:p>
        </w:tc>
        <w:tc>
          <w:tcPr>
            <w:tcW w:w="1054" w:type="dxa"/>
            <w:gridSpan w:val="2"/>
            <w:tcBorders>
              <w:top w:val="nil"/>
              <w:left w:val="nil"/>
              <w:bottom w:val="nil"/>
              <w:right w:val="nil"/>
            </w:tcBorders>
            <w:shd w:val="clear" w:color="auto" w:fill="auto"/>
            <w:noWrap/>
            <w:vAlign w:val="center"/>
            <w:hideMark/>
          </w:tcPr>
          <w:p w14:paraId="47C0AD62"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center"/>
            <w:hideMark/>
          </w:tcPr>
          <w:p w14:paraId="45C8698F"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34866E70" w14:textId="77777777" w:rsidR="004C42E8" w:rsidRPr="004C42E8" w:rsidRDefault="004C42E8" w:rsidP="004C42E8">
            <w:pPr>
              <w:jc w:val="center"/>
              <w:rPr>
                <w:rFonts w:ascii="Times New Roman" w:eastAsia="Times New Roman" w:hAnsi="Times New Roman" w:cs="Times New Roman"/>
                <w:sz w:val="20"/>
                <w:szCs w:val="20"/>
              </w:rPr>
            </w:pPr>
          </w:p>
        </w:tc>
        <w:tc>
          <w:tcPr>
            <w:tcW w:w="1055" w:type="dxa"/>
            <w:gridSpan w:val="2"/>
            <w:tcBorders>
              <w:top w:val="nil"/>
              <w:left w:val="nil"/>
              <w:bottom w:val="nil"/>
              <w:right w:val="nil"/>
            </w:tcBorders>
            <w:shd w:val="clear" w:color="auto" w:fill="auto"/>
            <w:noWrap/>
            <w:vAlign w:val="center"/>
            <w:hideMark/>
          </w:tcPr>
          <w:p w14:paraId="24479036" w14:textId="77777777" w:rsidR="004C42E8" w:rsidRPr="004C42E8" w:rsidRDefault="004C42E8" w:rsidP="004C42E8">
            <w:pPr>
              <w:jc w:val="center"/>
              <w:rPr>
                <w:rFonts w:ascii="Times New Roman" w:eastAsia="Times New Roman" w:hAnsi="Times New Roman" w:cs="Times New Roman"/>
                <w:sz w:val="20"/>
                <w:szCs w:val="20"/>
              </w:rPr>
            </w:pPr>
          </w:p>
        </w:tc>
        <w:tc>
          <w:tcPr>
            <w:tcW w:w="1054" w:type="dxa"/>
            <w:tcBorders>
              <w:top w:val="nil"/>
              <w:left w:val="nil"/>
              <w:bottom w:val="nil"/>
              <w:right w:val="nil"/>
            </w:tcBorders>
            <w:shd w:val="clear" w:color="auto" w:fill="auto"/>
            <w:noWrap/>
            <w:vAlign w:val="center"/>
            <w:hideMark/>
          </w:tcPr>
          <w:p w14:paraId="68743311" w14:textId="77777777" w:rsidR="004C42E8" w:rsidRPr="004C42E8" w:rsidRDefault="004C42E8" w:rsidP="004C42E8">
            <w:pPr>
              <w:jc w:val="center"/>
              <w:rPr>
                <w:rFonts w:ascii="Times New Roman" w:eastAsia="Times New Roman" w:hAnsi="Times New Roman" w:cs="Times New Roman"/>
                <w:sz w:val="20"/>
                <w:szCs w:val="20"/>
              </w:rPr>
            </w:pPr>
          </w:p>
        </w:tc>
        <w:tc>
          <w:tcPr>
            <w:tcW w:w="1043" w:type="dxa"/>
            <w:gridSpan w:val="2"/>
            <w:tcBorders>
              <w:top w:val="nil"/>
              <w:left w:val="nil"/>
              <w:bottom w:val="nil"/>
              <w:right w:val="single" w:sz="4" w:space="0" w:color="auto"/>
            </w:tcBorders>
            <w:shd w:val="clear" w:color="auto" w:fill="auto"/>
            <w:noWrap/>
            <w:vAlign w:val="center"/>
            <w:hideMark/>
          </w:tcPr>
          <w:p w14:paraId="4CD81001" w14:textId="5C21C279" w:rsidR="004C42E8" w:rsidRPr="004C42E8" w:rsidRDefault="004C42E8" w:rsidP="004C42E8">
            <w:pPr>
              <w:jc w:val="center"/>
              <w:rPr>
                <w:rFonts w:ascii="Times New Roman" w:eastAsia="Times New Roman" w:hAnsi="Times New Roman" w:cs="Times New Roman"/>
                <w:color w:val="000000"/>
                <w:sz w:val="20"/>
                <w:szCs w:val="20"/>
              </w:rPr>
            </w:pPr>
          </w:p>
        </w:tc>
      </w:tr>
      <w:tr w:rsidR="004C42E8" w:rsidRPr="004C42E8" w14:paraId="5E80153C" w14:textId="77777777" w:rsidTr="00D76DB7">
        <w:trPr>
          <w:trHeight w:val="317"/>
        </w:trPr>
        <w:tc>
          <w:tcPr>
            <w:tcW w:w="2315" w:type="dxa"/>
            <w:tcBorders>
              <w:top w:val="nil"/>
              <w:left w:val="single" w:sz="4" w:space="0" w:color="auto"/>
              <w:bottom w:val="single" w:sz="4" w:space="0" w:color="auto"/>
              <w:right w:val="nil"/>
            </w:tcBorders>
            <w:shd w:val="clear" w:color="auto" w:fill="auto"/>
            <w:noWrap/>
            <w:vAlign w:val="center"/>
            <w:hideMark/>
          </w:tcPr>
          <w:p w14:paraId="29C8C3F5"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Over operating costs</w:t>
            </w:r>
          </w:p>
        </w:tc>
        <w:tc>
          <w:tcPr>
            <w:tcW w:w="545" w:type="dxa"/>
            <w:tcBorders>
              <w:top w:val="nil"/>
              <w:left w:val="nil"/>
              <w:bottom w:val="single" w:sz="4" w:space="0" w:color="auto"/>
              <w:right w:val="nil"/>
            </w:tcBorders>
            <w:shd w:val="clear" w:color="auto" w:fill="auto"/>
            <w:noWrap/>
            <w:vAlign w:val="bottom"/>
            <w:hideMark/>
          </w:tcPr>
          <w:p w14:paraId="16124B60"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nil"/>
              <w:left w:val="nil"/>
              <w:bottom w:val="single" w:sz="4" w:space="0" w:color="auto"/>
              <w:right w:val="nil"/>
            </w:tcBorders>
            <w:shd w:val="clear" w:color="auto" w:fill="auto"/>
            <w:noWrap/>
            <w:vAlign w:val="center"/>
            <w:hideMark/>
          </w:tcPr>
          <w:p w14:paraId="56E24C49"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83.54</w:t>
            </w:r>
          </w:p>
        </w:tc>
        <w:tc>
          <w:tcPr>
            <w:tcW w:w="1055" w:type="dxa"/>
            <w:gridSpan w:val="2"/>
            <w:tcBorders>
              <w:top w:val="nil"/>
              <w:left w:val="nil"/>
              <w:bottom w:val="single" w:sz="4" w:space="0" w:color="auto"/>
              <w:right w:val="nil"/>
            </w:tcBorders>
            <w:shd w:val="clear" w:color="auto" w:fill="auto"/>
            <w:noWrap/>
            <w:vAlign w:val="center"/>
            <w:hideMark/>
          </w:tcPr>
          <w:p w14:paraId="42955F04"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140.54</w:t>
            </w:r>
          </w:p>
        </w:tc>
        <w:tc>
          <w:tcPr>
            <w:tcW w:w="1054" w:type="dxa"/>
            <w:gridSpan w:val="2"/>
            <w:tcBorders>
              <w:top w:val="nil"/>
              <w:left w:val="nil"/>
              <w:bottom w:val="single" w:sz="4" w:space="0" w:color="auto"/>
              <w:right w:val="nil"/>
            </w:tcBorders>
            <w:shd w:val="clear" w:color="auto" w:fill="auto"/>
            <w:noWrap/>
            <w:vAlign w:val="center"/>
            <w:hideMark/>
          </w:tcPr>
          <w:p w14:paraId="776AF5C4"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197.54</w:t>
            </w:r>
          </w:p>
        </w:tc>
        <w:tc>
          <w:tcPr>
            <w:tcW w:w="1055" w:type="dxa"/>
            <w:gridSpan w:val="2"/>
            <w:tcBorders>
              <w:top w:val="nil"/>
              <w:left w:val="nil"/>
              <w:bottom w:val="single" w:sz="4" w:space="0" w:color="auto"/>
              <w:right w:val="nil"/>
            </w:tcBorders>
            <w:shd w:val="clear" w:color="auto" w:fill="auto"/>
            <w:noWrap/>
            <w:vAlign w:val="center"/>
            <w:hideMark/>
          </w:tcPr>
          <w:p w14:paraId="5D634DD2"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254.54</w:t>
            </w:r>
          </w:p>
        </w:tc>
        <w:tc>
          <w:tcPr>
            <w:tcW w:w="1054" w:type="dxa"/>
            <w:tcBorders>
              <w:top w:val="nil"/>
              <w:left w:val="nil"/>
              <w:bottom w:val="single" w:sz="4" w:space="0" w:color="auto"/>
              <w:right w:val="nil"/>
            </w:tcBorders>
            <w:shd w:val="clear" w:color="auto" w:fill="auto"/>
            <w:noWrap/>
            <w:vAlign w:val="center"/>
            <w:hideMark/>
          </w:tcPr>
          <w:p w14:paraId="45AD679A"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311.54</w:t>
            </w:r>
          </w:p>
        </w:tc>
        <w:tc>
          <w:tcPr>
            <w:tcW w:w="1043" w:type="dxa"/>
            <w:gridSpan w:val="2"/>
            <w:tcBorders>
              <w:top w:val="nil"/>
              <w:left w:val="nil"/>
              <w:bottom w:val="single" w:sz="4" w:space="0" w:color="auto"/>
              <w:right w:val="single" w:sz="4" w:space="0" w:color="auto"/>
            </w:tcBorders>
            <w:shd w:val="clear" w:color="auto" w:fill="auto"/>
            <w:noWrap/>
            <w:vAlign w:val="center"/>
            <w:hideMark/>
          </w:tcPr>
          <w:p w14:paraId="286C5185"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368.54</w:t>
            </w:r>
          </w:p>
        </w:tc>
      </w:tr>
      <w:tr w:rsidR="004C42E8" w:rsidRPr="004C42E8" w14:paraId="505286D6"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72BB884B"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Over total costs</w:t>
            </w:r>
          </w:p>
        </w:tc>
        <w:tc>
          <w:tcPr>
            <w:tcW w:w="545" w:type="dxa"/>
            <w:tcBorders>
              <w:top w:val="single" w:sz="4" w:space="0" w:color="auto"/>
              <w:left w:val="nil"/>
              <w:bottom w:val="single" w:sz="4" w:space="0" w:color="auto"/>
              <w:right w:val="nil"/>
            </w:tcBorders>
            <w:shd w:val="clear" w:color="auto" w:fill="auto"/>
            <w:noWrap/>
            <w:vAlign w:val="bottom"/>
            <w:hideMark/>
          </w:tcPr>
          <w:p w14:paraId="1F689BDC" w14:textId="77777777" w:rsidR="004C42E8" w:rsidRPr="004C42E8" w:rsidRDefault="004C42E8" w:rsidP="004C42E8">
            <w:pPr>
              <w:rPr>
                <w:rFonts w:ascii="Times New Roman" w:eastAsia="Times New Roman" w:hAnsi="Times New Roman" w:cs="Times New Roman"/>
                <w:color w:val="000000"/>
                <w:sz w:val="20"/>
                <w:szCs w:val="20"/>
              </w:rPr>
            </w:pP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0B300F15"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-244.29</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4DBF4908"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-187.29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E619EC9"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-130.29</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4215478E"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-73.29</w:t>
            </w:r>
          </w:p>
        </w:tc>
        <w:tc>
          <w:tcPr>
            <w:tcW w:w="1054" w:type="dxa"/>
            <w:tcBorders>
              <w:top w:val="single" w:sz="4" w:space="0" w:color="auto"/>
              <w:left w:val="nil"/>
              <w:bottom w:val="single" w:sz="4" w:space="0" w:color="auto"/>
              <w:right w:val="nil"/>
            </w:tcBorders>
            <w:shd w:val="clear" w:color="auto" w:fill="auto"/>
            <w:noWrap/>
            <w:vAlign w:val="center"/>
            <w:hideMark/>
          </w:tcPr>
          <w:p w14:paraId="4566F7D0"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-16.29</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3DCF9D" w14:textId="77777777" w:rsidR="004C42E8" w:rsidRPr="004C42E8" w:rsidRDefault="004C42E8" w:rsidP="004C42E8">
            <w:pPr>
              <w:jc w:val="cente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t>40.71</w:t>
            </w:r>
          </w:p>
        </w:tc>
      </w:tr>
      <w:tr w:rsidR="004C42E8" w:rsidRPr="004C42E8" w14:paraId="31788E55" w14:textId="77777777" w:rsidTr="00D76DB7">
        <w:trPr>
          <w:trHeight w:val="317"/>
        </w:trPr>
        <w:tc>
          <w:tcPr>
            <w:tcW w:w="2315" w:type="dxa"/>
            <w:tcBorders>
              <w:top w:val="single" w:sz="4" w:space="0" w:color="auto"/>
              <w:left w:val="single" w:sz="4" w:space="0" w:color="auto"/>
              <w:bottom w:val="single" w:sz="4" w:space="0" w:color="auto"/>
              <w:right w:val="nil"/>
            </w:tcBorders>
            <w:shd w:val="clear" w:color="auto" w:fill="auto"/>
            <w:noWrap/>
            <w:vAlign w:val="center"/>
            <w:hideMark/>
          </w:tcPr>
          <w:p w14:paraId="090BA08E" w14:textId="77777777" w:rsidR="004C42E8" w:rsidRPr="004C42E8" w:rsidRDefault="004C42E8" w:rsidP="00D76DB7">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xml:space="preserve">% </w:t>
            </w:r>
            <w:proofErr w:type="gramStart"/>
            <w:r w:rsidRPr="004C42E8">
              <w:rPr>
                <w:rFonts w:ascii="Times New Roman" w:eastAsia="Times New Roman" w:hAnsi="Times New Roman" w:cs="Times New Roman"/>
                <w:color w:val="000000"/>
                <w:sz w:val="20"/>
                <w:szCs w:val="20"/>
              </w:rPr>
              <w:t>over</w:t>
            </w:r>
            <w:proofErr w:type="gramEnd"/>
            <w:r w:rsidRPr="004C42E8">
              <w:rPr>
                <w:rFonts w:ascii="Times New Roman" w:eastAsia="Times New Roman" w:hAnsi="Times New Roman" w:cs="Times New Roman"/>
                <w:color w:val="000000"/>
                <w:sz w:val="20"/>
                <w:szCs w:val="20"/>
              </w:rPr>
              <w:t xml:space="preserve"> operating costs</w:t>
            </w:r>
          </w:p>
        </w:tc>
        <w:tc>
          <w:tcPr>
            <w:tcW w:w="545" w:type="dxa"/>
            <w:tcBorders>
              <w:top w:val="single" w:sz="4" w:space="0" w:color="auto"/>
              <w:left w:val="nil"/>
              <w:bottom w:val="single" w:sz="4" w:space="0" w:color="auto"/>
              <w:right w:val="nil"/>
            </w:tcBorders>
            <w:shd w:val="clear" w:color="auto" w:fill="auto"/>
            <w:noWrap/>
            <w:vAlign w:val="bottom"/>
            <w:hideMark/>
          </w:tcPr>
          <w:p w14:paraId="1E1B0EC7" w14:textId="77777777" w:rsidR="004C42E8" w:rsidRPr="004C42E8" w:rsidRDefault="004C42E8" w:rsidP="004C42E8">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0F129BB2"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15%</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57EBC65E"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26%</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0B25E1AA"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36%</w:t>
            </w:r>
          </w:p>
        </w:tc>
        <w:tc>
          <w:tcPr>
            <w:tcW w:w="1055" w:type="dxa"/>
            <w:gridSpan w:val="2"/>
            <w:tcBorders>
              <w:top w:val="single" w:sz="4" w:space="0" w:color="auto"/>
              <w:left w:val="nil"/>
              <w:bottom w:val="single" w:sz="4" w:space="0" w:color="auto"/>
              <w:right w:val="nil"/>
            </w:tcBorders>
            <w:shd w:val="clear" w:color="auto" w:fill="auto"/>
            <w:noWrap/>
            <w:vAlign w:val="center"/>
            <w:hideMark/>
          </w:tcPr>
          <w:p w14:paraId="474EDE3F"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47%</w:t>
            </w:r>
          </w:p>
        </w:tc>
        <w:tc>
          <w:tcPr>
            <w:tcW w:w="1054" w:type="dxa"/>
            <w:tcBorders>
              <w:top w:val="single" w:sz="4" w:space="0" w:color="auto"/>
              <w:left w:val="nil"/>
              <w:bottom w:val="single" w:sz="4" w:space="0" w:color="auto"/>
              <w:right w:val="nil"/>
            </w:tcBorders>
            <w:shd w:val="clear" w:color="auto" w:fill="auto"/>
            <w:noWrap/>
            <w:vAlign w:val="center"/>
            <w:hideMark/>
          </w:tcPr>
          <w:p w14:paraId="37B0E629"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57%</w:t>
            </w:r>
          </w:p>
        </w:tc>
        <w:tc>
          <w:tcPr>
            <w:tcW w:w="10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7A937B" w14:textId="77777777" w:rsidR="004C42E8" w:rsidRPr="004C42E8" w:rsidRDefault="004C42E8" w:rsidP="004C42E8">
            <w:pPr>
              <w:jc w:val="cente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68%</w:t>
            </w:r>
          </w:p>
        </w:tc>
      </w:tr>
    </w:tbl>
    <w:p w14:paraId="4DA3C650" w14:textId="77777777" w:rsidR="0025090C" w:rsidRDefault="0025090C">
      <w:pPr>
        <w:rPr>
          <w:rFonts w:ascii="Times New Roman" w:hAnsi="Times New Roman" w:cs="Times New Roman"/>
        </w:rPr>
      </w:pPr>
    </w:p>
    <w:p w14:paraId="136878E4" w14:textId="77777777" w:rsidR="006452D5" w:rsidRDefault="006452D5">
      <w:pPr>
        <w:rPr>
          <w:rFonts w:ascii="Times New Roman" w:hAnsi="Times New Roman" w:cs="Times New Roman"/>
        </w:rPr>
      </w:pPr>
    </w:p>
    <w:p w14:paraId="39D219B5" w14:textId="77777777" w:rsidR="0025090C" w:rsidRDefault="0025090C">
      <w:pPr>
        <w:rPr>
          <w:rFonts w:ascii="Times New Roman" w:hAnsi="Times New Roman" w:cs="Times New Roman"/>
          <w:b/>
          <w:bCs/>
        </w:rPr>
      </w:pPr>
      <w:r>
        <w:rPr>
          <w:rFonts w:ascii="Times New Roman" w:hAnsi="Times New Roman" w:cs="Times New Roman"/>
          <w:b/>
          <w:bCs/>
        </w:rPr>
        <w:br w:type="page"/>
      </w:r>
    </w:p>
    <w:p w14:paraId="76EC272B" w14:textId="1EFBB817" w:rsidR="008375C6" w:rsidRDefault="00886C77" w:rsidP="00886C77">
      <w:pPr>
        <w:jc w:val="center"/>
        <w:rPr>
          <w:rFonts w:ascii="Times New Roman" w:hAnsi="Times New Roman" w:cs="Times New Roman"/>
          <w:b/>
          <w:bCs/>
        </w:rPr>
      </w:pPr>
      <w:r>
        <w:rPr>
          <w:rFonts w:ascii="Times New Roman" w:hAnsi="Times New Roman" w:cs="Times New Roman"/>
          <w:b/>
          <w:bCs/>
        </w:rPr>
        <w:lastRenderedPageBreak/>
        <w:t xml:space="preserve">Appendix: </w:t>
      </w:r>
      <w:r w:rsidR="008375C6" w:rsidRPr="008375C6">
        <w:rPr>
          <w:rFonts w:ascii="Times New Roman" w:hAnsi="Times New Roman" w:cs="Times New Roman"/>
          <w:b/>
          <w:bCs/>
        </w:rPr>
        <w:t>Estimation Methods</w:t>
      </w:r>
    </w:p>
    <w:p w14:paraId="338E75AD" w14:textId="21E769E7" w:rsidR="000F5C3B" w:rsidRDefault="000F5C3B">
      <w:pPr>
        <w:rPr>
          <w:rFonts w:ascii="Times New Roman" w:hAnsi="Times New Roman" w:cs="Times New Roman"/>
        </w:rPr>
      </w:pPr>
    </w:p>
    <w:p w14:paraId="45D688AD" w14:textId="78186B2D" w:rsidR="00F564D8" w:rsidRDefault="00F564D8">
      <w:pPr>
        <w:rPr>
          <w:rFonts w:ascii="Times New Roman" w:hAnsi="Times New Roman" w:cs="Times New Roman"/>
        </w:rPr>
      </w:pPr>
      <w:r>
        <w:rPr>
          <w:rFonts w:ascii="Times New Roman" w:hAnsi="Times New Roman" w:cs="Times New Roman"/>
        </w:rPr>
        <w:t>The following table includes details regarding the estimation method used for each cost category</w:t>
      </w:r>
    </w:p>
    <w:p w14:paraId="6A18007F" w14:textId="77777777" w:rsidR="00F564D8" w:rsidRDefault="00F564D8">
      <w:pPr>
        <w:rPr>
          <w:rFonts w:ascii="Times New Roman" w:hAnsi="Times New Roman" w:cs="Times New Roman"/>
        </w:rPr>
      </w:pPr>
    </w:p>
    <w:p w14:paraId="46E1D4D9" w14:textId="4244DC9C" w:rsidR="00886C77" w:rsidRDefault="00886C77">
      <w:pPr>
        <w:rPr>
          <w:rFonts w:ascii="Times New Roman" w:hAnsi="Times New Roman" w:cs="Times New Roman"/>
        </w:rPr>
      </w:pPr>
      <w:r w:rsidRPr="007D6D1C">
        <w:rPr>
          <w:rFonts w:ascii="Times New Roman" w:hAnsi="Times New Roman" w:cs="Times New Roman"/>
          <w:u w:val="single"/>
        </w:rPr>
        <w:t>Reference key</w:t>
      </w:r>
      <w:r>
        <w:rPr>
          <w:rFonts w:ascii="Times New Roman" w:hAnsi="Times New Roman" w:cs="Times New Roman"/>
        </w:rPr>
        <w:t>:</w:t>
      </w:r>
    </w:p>
    <w:p w14:paraId="66D033D9" w14:textId="0F360EA7" w:rsidR="00886C77" w:rsidRDefault="00886C77" w:rsidP="00886C77">
      <w:pPr>
        <w:pStyle w:val="ListParagraph"/>
        <w:numPr>
          <w:ilvl w:val="0"/>
          <w:numId w:val="1"/>
        </w:numPr>
        <w:rPr>
          <w:rFonts w:ascii="Times New Roman" w:hAnsi="Times New Roman" w:cs="Times New Roman"/>
        </w:rPr>
      </w:pPr>
      <w:r w:rsidRPr="00886C77">
        <w:rPr>
          <w:rFonts w:ascii="Times New Roman" w:hAnsi="Times New Roman" w:cs="Times New Roman"/>
          <w:b/>
          <w:bCs/>
        </w:rPr>
        <w:t>Manitoba value</w:t>
      </w:r>
      <w:r>
        <w:rPr>
          <w:rFonts w:ascii="Times New Roman" w:hAnsi="Times New Roman" w:cs="Times New Roman"/>
        </w:rPr>
        <w:t>: obtained from the “Guidelines for Estimating Crop Production Costs – 2022” published by Manitoba Agriculture</w:t>
      </w:r>
    </w:p>
    <w:p w14:paraId="27DCE02E" w14:textId="73B30636" w:rsidR="00886C77" w:rsidRDefault="00886C77" w:rsidP="00886C77">
      <w:pPr>
        <w:pStyle w:val="ListParagraph"/>
        <w:numPr>
          <w:ilvl w:val="0"/>
          <w:numId w:val="1"/>
        </w:numPr>
        <w:rPr>
          <w:rFonts w:ascii="Times New Roman" w:hAnsi="Times New Roman" w:cs="Times New Roman"/>
        </w:rPr>
      </w:pPr>
      <w:r w:rsidRPr="00886C77">
        <w:rPr>
          <w:rFonts w:ascii="Times New Roman" w:hAnsi="Times New Roman" w:cs="Times New Roman"/>
          <w:b/>
          <w:bCs/>
        </w:rPr>
        <w:t>UI 2019 value</w:t>
      </w:r>
      <w:r>
        <w:rPr>
          <w:rFonts w:ascii="Times New Roman" w:hAnsi="Times New Roman" w:cs="Times New Roman"/>
        </w:rPr>
        <w:t>: obtained from the UI enterprise budget for 2019 Eastern Idaho: Soft White Spring Wheat</w:t>
      </w:r>
    </w:p>
    <w:p w14:paraId="3602315D" w14:textId="437DD3DE" w:rsidR="00F564D8" w:rsidRDefault="00F564D8" w:rsidP="00886C77">
      <w:pPr>
        <w:pStyle w:val="ListParagraph"/>
        <w:numPr>
          <w:ilvl w:val="0"/>
          <w:numId w:val="1"/>
        </w:numPr>
        <w:rPr>
          <w:rFonts w:ascii="Times New Roman" w:hAnsi="Times New Roman" w:cs="Times New Roman"/>
        </w:rPr>
      </w:pPr>
      <w:r w:rsidRPr="00F564D8">
        <w:rPr>
          <w:rFonts w:ascii="Times New Roman" w:hAnsi="Times New Roman" w:cs="Times New Roman"/>
          <w:b/>
          <w:bCs/>
        </w:rPr>
        <w:t>FRED fertilizer index</w:t>
      </w:r>
      <w:r>
        <w:rPr>
          <w:rFonts w:ascii="Times New Roman" w:hAnsi="Times New Roman" w:cs="Times New Roman"/>
        </w:rPr>
        <w:t xml:space="preserve">: </w:t>
      </w:r>
      <w:r w:rsidR="000E1A9A">
        <w:rPr>
          <w:rFonts w:ascii="Times New Roman" w:hAnsi="Times New Roman" w:cs="Times New Roman"/>
        </w:rPr>
        <w:t>Dataset WPS0652, Producer Price Index, Fertilizer Materials, Index 2019 = 100</w:t>
      </w:r>
    </w:p>
    <w:p w14:paraId="49C7A9B7" w14:textId="46F96508" w:rsidR="00F564D8" w:rsidRDefault="00F564D8" w:rsidP="00F564D8">
      <w:pPr>
        <w:pStyle w:val="ListParagraph"/>
        <w:numPr>
          <w:ilvl w:val="0"/>
          <w:numId w:val="1"/>
        </w:numPr>
        <w:rPr>
          <w:rFonts w:ascii="Times New Roman" w:hAnsi="Times New Roman" w:cs="Times New Roman"/>
        </w:rPr>
      </w:pPr>
      <w:r>
        <w:rPr>
          <w:rFonts w:ascii="Times New Roman" w:hAnsi="Times New Roman" w:cs="Times New Roman"/>
          <w:b/>
          <w:bCs/>
        </w:rPr>
        <w:t>FRED ag</w:t>
      </w:r>
      <w:r w:rsidR="00B15808">
        <w:rPr>
          <w:rFonts w:ascii="Times New Roman" w:hAnsi="Times New Roman" w:cs="Times New Roman"/>
          <w:b/>
          <w:bCs/>
        </w:rPr>
        <w:t>.</w:t>
      </w:r>
      <w:r>
        <w:rPr>
          <w:rFonts w:ascii="Times New Roman" w:hAnsi="Times New Roman" w:cs="Times New Roman"/>
          <w:b/>
          <w:bCs/>
        </w:rPr>
        <w:t xml:space="preserve"> machinery index</w:t>
      </w:r>
      <w:r>
        <w:rPr>
          <w:rFonts w:ascii="Times New Roman" w:hAnsi="Times New Roman" w:cs="Times New Roman"/>
        </w:rPr>
        <w:t>:</w:t>
      </w:r>
      <w:r w:rsidR="000E1A9A" w:rsidRPr="000E1A9A">
        <w:rPr>
          <w:rFonts w:ascii="Times New Roman" w:hAnsi="Times New Roman" w:cs="Times New Roman"/>
        </w:rPr>
        <w:t xml:space="preserve"> </w:t>
      </w:r>
      <w:r w:rsidR="000E1A9A">
        <w:rPr>
          <w:rFonts w:ascii="Times New Roman" w:hAnsi="Times New Roman" w:cs="Times New Roman"/>
        </w:rPr>
        <w:t>Dataset WPU111, Producer Price Index, Machinery and Equipment</w:t>
      </w:r>
      <w:r w:rsidR="00295D83">
        <w:rPr>
          <w:rFonts w:ascii="Times New Roman" w:hAnsi="Times New Roman" w:cs="Times New Roman"/>
        </w:rPr>
        <w:t>,</w:t>
      </w:r>
      <w:r w:rsidR="00B15808">
        <w:rPr>
          <w:rFonts w:ascii="Times New Roman" w:hAnsi="Times New Roman" w:cs="Times New Roman"/>
        </w:rPr>
        <w:t xml:space="preserve"> Agricultural,</w:t>
      </w:r>
      <w:r w:rsidR="000E1A9A">
        <w:rPr>
          <w:rFonts w:ascii="Times New Roman" w:hAnsi="Times New Roman" w:cs="Times New Roman"/>
        </w:rPr>
        <w:t xml:space="preserve"> Index 2019 = 100</w:t>
      </w:r>
    </w:p>
    <w:p w14:paraId="32E25DF1" w14:textId="598E8950" w:rsidR="00F564D8" w:rsidRDefault="00F564D8" w:rsidP="00F564D8">
      <w:pPr>
        <w:pStyle w:val="ListParagraph"/>
        <w:numPr>
          <w:ilvl w:val="0"/>
          <w:numId w:val="1"/>
        </w:numPr>
        <w:rPr>
          <w:rFonts w:ascii="Times New Roman" w:hAnsi="Times New Roman" w:cs="Times New Roman"/>
        </w:rPr>
      </w:pPr>
      <w:r>
        <w:rPr>
          <w:rFonts w:ascii="Times New Roman" w:hAnsi="Times New Roman" w:cs="Times New Roman"/>
          <w:b/>
          <w:bCs/>
        </w:rPr>
        <w:t>FRED PPI grains index</w:t>
      </w:r>
      <w:r w:rsidRPr="00F564D8">
        <w:rPr>
          <w:rFonts w:ascii="Times New Roman" w:hAnsi="Times New Roman" w:cs="Times New Roman"/>
        </w:rPr>
        <w:t>:</w:t>
      </w:r>
      <w:r>
        <w:rPr>
          <w:rFonts w:ascii="Times New Roman" w:hAnsi="Times New Roman" w:cs="Times New Roman"/>
        </w:rPr>
        <w:t xml:space="preserve"> </w:t>
      </w:r>
      <w:r w:rsidR="000E1A9A">
        <w:rPr>
          <w:rFonts w:ascii="Times New Roman" w:hAnsi="Times New Roman" w:cs="Times New Roman"/>
        </w:rPr>
        <w:t>Dataset WP</w:t>
      </w:r>
      <w:r w:rsidR="00295D83">
        <w:rPr>
          <w:rFonts w:ascii="Times New Roman" w:hAnsi="Times New Roman" w:cs="Times New Roman"/>
        </w:rPr>
        <w:t>S012, Producer Price Index, Farm Products: Grains, Index 2019 = 100</w:t>
      </w:r>
    </w:p>
    <w:p w14:paraId="42648771" w14:textId="749701A4" w:rsidR="00F564D8" w:rsidRPr="00F564D8" w:rsidRDefault="00F564D8" w:rsidP="00F564D8">
      <w:pPr>
        <w:pStyle w:val="ListParagraph"/>
        <w:numPr>
          <w:ilvl w:val="0"/>
          <w:numId w:val="1"/>
        </w:numPr>
        <w:rPr>
          <w:rFonts w:ascii="Times New Roman" w:hAnsi="Times New Roman" w:cs="Times New Roman"/>
          <w:b/>
          <w:bCs/>
        </w:rPr>
      </w:pPr>
      <w:r w:rsidRPr="00F564D8">
        <w:rPr>
          <w:rFonts w:ascii="Times New Roman" w:hAnsi="Times New Roman" w:cs="Times New Roman"/>
          <w:b/>
          <w:bCs/>
        </w:rPr>
        <w:t>UI 2022 Input Cost summary</w:t>
      </w:r>
      <w:r>
        <w:rPr>
          <w:rFonts w:ascii="Times New Roman" w:hAnsi="Times New Roman" w:cs="Times New Roman"/>
        </w:rPr>
        <w:t xml:space="preserve"> </w:t>
      </w:r>
      <w:r w:rsidRPr="00F564D8">
        <w:rPr>
          <w:rFonts w:ascii="Times New Roman" w:hAnsi="Times New Roman" w:cs="Times New Roman"/>
          <w:b/>
          <w:bCs/>
        </w:rPr>
        <w:t>value</w:t>
      </w:r>
      <w:r>
        <w:rPr>
          <w:rFonts w:ascii="Times New Roman" w:hAnsi="Times New Roman" w:cs="Times New Roman"/>
        </w:rPr>
        <w:t>: obtained from the UI “Idaho Crop Input Price Summary for 2022”</w:t>
      </w:r>
    </w:p>
    <w:p w14:paraId="46127382" w14:textId="77777777" w:rsidR="00886C77" w:rsidRDefault="00886C77">
      <w:pPr>
        <w:rPr>
          <w:rFonts w:ascii="Times New Roman" w:hAnsi="Times New Roman" w:cs="Times New Roman"/>
        </w:rPr>
      </w:pPr>
    </w:p>
    <w:tbl>
      <w:tblPr>
        <w:tblStyle w:val="TableGrid"/>
        <w:tblW w:w="0" w:type="auto"/>
        <w:tblBorders>
          <w:insideV w:val="none" w:sz="0" w:space="0" w:color="auto"/>
        </w:tblBorders>
        <w:tblLook w:val="04A0" w:firstRow="1" w:lastRow="0" w:firstColumn="1" w:lastColumn="0" w:noHBand="0" w:noVBand="1"/>
      </w:tblPr>
      <w:tblGrid>
        <w:gridCol w:w="4230"/>
        <w:gridCol w:w="5120"/>
      </w:tblGrid>
      <w:tr w:rsidR="00772A4C" w14:paraId="39779A61" w14:textId="77777777" w:rsidTr="002A2186">
        <w:trPr>
          <w:trHeight w:val="360"/>
        </w:trPr>
        <w:tc>
          <w:tcPr>
            <w:tcW w:w="4230" w:type="dxa"/>
            <w:vAlign w:val="center"/>
          </w:tcPr>
          <w:p w14:paraId="3FE538FE" w14:textId="51645570" w:rsidR="00772A4C" w:rsidRPr="006452D5" w:rsidRDefault="00B15808" w:rsidP="00BE2B5B">
            <w:pPr>
              <w:rPr>
                <w:rFonts w:ascii="Times New Roman" w:hAnsi="Times New Roman" w:cs="Times New Roman"/>
                <w:b/>
                <w:bCs/>
              </w:rPr>
            </w:pPr>
            <w:r>
              <w:rPr>
                <w:rFonts w:ascii="Times New Roman" w:hAnsi="Times New Roman" w:cs="Times New Roman"/>
                <w:b/>
                <w:bCs/>
              </w:rPr>
              <w:t>C</w:t>
            </w:r>
            <w:r w:rsidR="00772A4C" w:rsidRPr="006452D5">
              <w:rPr>
                <w:rFonts w:ascii="Times New Roman" w:hAnsi="Times New Roman" w:cs="Times New Roman"/>
                <w:b/>
                <w:bCs/>
              </w:rPr>
              <w:t>ost category</w:t>
            </w:r>
          </w:p>
        </w:tc>
        <w:tc>
          <w:tcPr>
            <w:tcW w:w="5120" w:type="dxa"/>
            <w:vAlign w:val="center"/>
          </w:tcPr>
          <w:p w14:paraId="57C847CE" w14:textId="6C018D70" w:rsidR="00772A4C" w:rsidRPr="006452D5" w:rsidRDefault="00F564D8" w:rsidP="00BE2B5B">
            <w:pPr>
              <w:rPr>
                <w:rFonts w:ascii="Times New Roman" w:hAnsi="Times New Roman" w:cs="Times New Roman"/>
                <w:b/>
                <w:bCs/>
              </w:rPr>
            </w:pPr>
            <w:r w:rsidRPr="006452D5">
              <w:rPr>
                <w:rFonts w:ascii="Times New Roman" w:hAnsi="Times New Roman" w:cs="Times New Roman"/>
                <w:b/>
                <w:bCs/>
              </w:rPr>
              <w:t>Source and e</w:t>
            </w:r>
            <w:r w:rsidR="00772A4C" w:rsidRPr="006452D5">
              <w:rPr>
                <w:rFonts w:ascii="Times New Roman" w:hAnsi="Times New Roman" w:cs="Times New Roman"/>
                <w:b/>
                <w:bCs/>
              </w:rPr>
              <w:t>stimation method</w:t>
            </w:r>
          </w:p>
        </w:tc>
      </w:tr>
      <w:tr w:rsidR="00772A4C" w14:paraId="5F4BE36A" w14:textId="77777777" w:rsidTr="002A2186">
        <w:trPr>
          <w:trHeight w:val="360"/>
        </w:trPr>
        <w:tc>
          <w:tcPr>
            <w:tcW w:w="4230" w:type="dxa"/>
            <w:vAlign w:val="center"/>
          </w:tcPr>
          <w:p w14:paraId="3C6A4E56" w14:textId="0C97B49D" w:rsidR="00772A4C" w:rsidRPr="00B15808" w:rsidRDefault="00B15808" w:rsidP="00BE2B5B">
            <w:pPr>
              <w:rPr>
                <w:rFonts w:ascii="Times New Roman" w:hAnsi="Times New Roman" w:cs="Times New Roman"/>
                <w:b/>
                <w:bCs/>
              </w:rPr>
            </w:pPr>
            <w:r w:rsidRPr="00B15808">
              <w:rPr>
                <w:rFonts w:ascii="Times New Roman" w:hAnsi="Times New Roman" w:cs="Times New Roman"/>
                <w:b/>
                <w:bCs/>
              </w:rPr>
              <w:t>Seed &amp; treatment</w:t>
            </w:r>
          </w:p>
        </w:tc>
        <w:tc>
          <w:tcPr>
            <w:tcW w:w="5120" w:type="dxa"/>
            <w:vAlign w:val="center"/>
          </w:tcPr>
          <w:p w14:paraId="554BFD93" w14:textId="55905E07" w:rsidR="00772A4C" w:rsidRDefault="00B15808" w:rsidP="00BE2B5B">
            <w:pPr>
              <w:rPr>
                <w:rFonts w:ascii="Times New Roman" w:hAnsi="Times New Roman" w:cs="Times New Roman"/>
              </w:rPr>
            </w:pPr>
            <w:r>
              <w:rPr>
                <w:rFonts w:ascii="Times New Roman" w:hAnsi="Times New Roman" w:cs="Times New Roman"/>
              </w:rPr>
              <w:t>Manitoba value</w:t>
            </w:r>
          </w:p>
        </w:tc>
      </w:tr>
      <w:tr w:rsidR="00772A4C" w14:paraId="55EBE304" w14:textId="77777777" w:rsidTr="002A2186">
        <w:trPr>
          <w:trHeight w:val="360"/>
        </w:trPr>
        <w:tc>
          <w:tcPr>
            <w:tcW w:w="4230" w:type="dxa"/>
            <w:vAlign w:val="center"/>
          </w:tcPr>
          <w:p w14:paraId="7D6052BD" w14:textId="7D809D82" w:rsidR="00772A4C" w:rsidRPr="00B15808" w:rsidRDefault="00B15808" w:rsidP="00BE2B5B">
            <w:pPr>
              <w:rPr>
                <w:rFonts w:ascii="Times New Roman" w:hAnsi="Times New Roman" w:cs="Times New Roman"/>
                <w:b/>
                <w:bCs/>
              </w:rPr>
            </w:pPr>
            <w:r w:rsidRPr="00B15808">
              <w:rPr>
                <w:rFonts w:ascii="Times New Roman" w:hAnsi="Times New Roman" w:cs="Times New Roman"/>
                <w:b/>
                <w:bCs/>
              </w:rPr>
              <w:t>Fertilizer</w:t>
            </w:r>
          </w:p>
        </w:tc>
        <w:tc>
          <w:tcPr>
            <w:tcW w:w="5120" w:type="dxa"/>
            <w:vAlign w:val="center"/>
          </w:tcPr>
          <w:p w14:paraId="735318D0" w14:textId="5AEBFB26" w:rsidR="00772A4C" w:rsidRPr="00B15808" w:rsidRDefault="00B15808" w:rsidP="00BE2B5B">
            <w:pPr>
              <w:rPr>
                <w:rFonts w:ascii="Times New Roman" w:hAnsi="Times New Roman" w:cs="Times New Roman"/>
              </w:rPr>
            </w:pPr>
            <w:r w:rsidRPr="00B15808">
              <w:rPr>
                <w:rFonts w:ascii="Times New Roman" w:hAnsi="Times New Roman" w:cs="Times New Roman"/>
              </w:rPr>
              <w:t>UI 2019 value x FRED fertilizer index</w:t>
            </w:r>
          </w:p>
        </w:tc>
      </w:tr>
      <w:tr w:rsidR="00772A4C" w14:paraId="0591164C" w14:textId="77777777" w:rsidTr="002A2186">
        <w:trPr>
          <w:trHeight w:val="360"/>
        </w:trPr>
        <w:tc>
          <w:tcPr>
            <w:tcW w:w="4230" w:type="dxa"/>
            <w:vAlign w:val="center"/>
          </w:tcPr>
          <w:p w14:paraId="5570E93E" w14:textId="023AEF84" w:rsidR="00772A4C" w:rsidRPr="00B15808" w:rsidRDefault="00B15808" w:rsidP="00BE2B5B">
            <w:pPr>
              <w:rPr>
                <w:rFonts w:ascii="Times New Roman" w:hAnsi="Times New Roman" w:cs="Times New Roman"/>
                <w:b/>
                <w:bCs/>
              </w:rPr>
            </w:pPr>
            <w:r w:rsidRPr="00B15808">
              <w:rPr>
                <w:rFonts w:ascii="Times New Roman" w:hAnsi="Times New Roman" w:cs="Times New Roman"/>
                <w:b/>
                <w:bCs/>
              </w:rPr>
              <w:t>Herbicide</w:t>
            </w:r>
          </w:p>
        </w:tc>
        <w:tc>
          <w:tcPr>
            <w:tcW w:w="5120" w:type="dxa"/>
            <w:vAlign w:val="center"/>
          </w:tcPr>
          <w:p w14:paraId="67B0D2BA" w14:textId="53586E8E" w:rsidR="00772A4C" w:rsidRPr="00B15808" w:rsidRDefault="00B15808" w:rsidP="00BE2B5B">
            <w:pPr>
              <w:rPr>
                <w:rFonts w:ascii="Times New Roman" w:hAnsi="Times New Roman" w:cs="Times New Roman"/>
              </w:rPr>
            </w:pPr>
            <w:r w:rsidRPr="00B15808">
              <w:rPr>
                <w:rFonts w:ascii="Times New Roman" w:hAnsi="Times New Roman" w:cs="Times New Roman"/>
              </w:rPr>
              <w:t>UI 2022 Input Cost summary value</w:t>
            </w:r>
          </w:p>
        </w:tc>
      </w:tr>
      <w:tr w:rsidR="00772A4C" w14:paraId="375647C0" w14:textId="77777777" w:rsidTr="002A2186">
        <w:trPr>
          <w:trHeight w:val="360"/>
        </w:trPr>
        <w:tc>
          <w:tcPr>
            <w:tcW w:w="4230" w:type="dxa"/>
            <w:vAlign w:val="center"/>
          </w:tcPr>
          <w:p w14:paraId="2A11043A" w14:textId="0D91ACB8" w:rsidR="00772A4C" w:rsidRPr="00B15808" w:rsidRDefault="00B15808" w:rsidP="00BE2B5B">
            <w:pPr>
              <w:rPr>
                <w:rFonts w:ascii="Times New Roman" w:hAnsi="Times New Roman" w:cs="Times New Roman"/>
                <w:b/>
                <w:bCs/>
              </w:rPr>
            </w:pPr>
            <w:r w:rsidRPr="00B15808">
              <w:rPr>
                <w:rFonts w:ascii="Times New Roman" w:hAnsi="Times New Roman" w:cs="Times New Roman"/>
                <w:b/>
                <w:bCs/>
              </w:rPr>
              <w:t>Fungicide</w:t>
            </w:r>
          </w:p>
        </w:tc>
        <w:tc>
          <w:tcPr>
            <w:tcW w:w="5120" w:type="dxa"/>
            <w:vAlign w:val="center"/>
          </w:tcPr>
          <w:p w14:paraId="69DBFBC3" w14:textId="3BB3BCFF" w:rsidR="00772A4C" w:rsidRDefault="00B15808" w:rsidP="00BE2B5B">
            <w:pPr>
              <w:rPr>
                <w:rFonts w:ascii="Times New Roman" w:hAnsi="Times New Roman" w:cs="Times New Roman"/>
              </w:rPr>
            </w:pPr>
            <w:r w:rsidRPr="00B15808">
              <w:rPr>
                <w:rFonts w:ascii="Times New Roman" w:hAnsi="Times New Roman" w:cs="Times New Roman"/>
              </w:rPr>
              <w:t>UI 2019 value x FRED fertilizer index</w:t>
            </w:r>
          </w:p>
        </w:tc>
      </w:tr>
      <w:tr w:rsidR="00772A4C" w14:paraId="23BBD46D" w14:textId="77777777" w:rsidTr="002A2186">
        <w:trPr>
          <w:trHeight w:val="360"/>
        </w:trPr>
        <w:tc>
          <w:tcPr>
            <w:tcW w:w="4230" w:type="dxa"/>
            <w:vAlign w:val="center"/>
          </w:tcPr>
          <w:p w14:paraId="040B5769" w14:textId="1DA21399" w:rsidR="00772A4C" w:rsidRPr="00B15808" w:rsidRDefault="00B15808" w:rsidP="00BE2B5B">
            <w:pPr>
              <w:rPr>
                <w:rFonts w:ascii="Times New Roman" w:hAnsi="Times New Roman" w:cs="Times New Roman"/>
                <w:b/>
                <w:bCs/>
              </w:rPr>
            </w:pPr>
            <w:r w:rsidRPr="00B15808">
              <w:rPr>
                <w:rFonts w:ascii="Times New Roman" w:hAnsi="Times New Roman" w:cs="Times New Roman"/>
                <w:b/>
                <w:bCs/>
              </w:rPr>
              <w:t>Irrigation power &amp; assessments</w:t>
            </w:r>
          </w:p>
        </w:tc>
        <w:tc>
          <w:tcPr>
            <w:tcW w:w="5120" w:type="dxa"/>
            <w:vAlign w:val="center"/>
          </w:tcPr>
          <w:p w14:paraId="422515A3" w14:textId="7899C1A0" w:rsidR="00772A4C" w:rsidRDefault="00B15808" w:rsidP="00BE2B5B">
            <w:pPr>
              <w:rPr>
                <w:rFonts w:ascii="Times New Roman" w:hAnsi="Times New Roman" w:cs="Times New Roman"/>
              </w:rPr>
            </w:pPr>
            <w:r w:rsidRPr="00B15808">
              <w:rPr>
                <w:rFonts w:ascii="Times New Roman" w:hAnsi="Times New Roman" w:cs="Times New Roman"/>
              </w:rPr>
              <w:t>UI 2022 Input Cost summary value</w:t>
            </w:r>
          </w:p>
        </w:tc>
      </w:tr>
      <w:tr w:rsidR="00772A4C" w14:paraId="61939ED2" w14:textId="77777777" w:rsidTr="002A2186">
        <w:trPr>
          <w:trHeight w:val="360"/>
        </w:trPr>
        <w:tc>
          <w:tcPr>
            <w:tcW w:w="4230" w:type="dxa"/>
            <w:vAlign w:val="center"/>
          </w:tcPr>
          <w:p w14:paraId="77D114A3" w14:textId="54786DC8" w:rsidR="00772A4C" w:rsidRPr="00B15808" w:rsidRDefault="00B15808" w:rsidP="00BE2B5B">
            <w:pPr>
              <w:rPr>
                <w:rFonts w:ascii="Times New Roman" w:hAnsi="Times New Roman" w:cs="Times New Roman"/>
                <w:b/>
                <w:bCs/>
              </w:rPr>
            </w:pPr>
            <w:r w:rsidRPr="00B15808">
              <w:rPr>
                <w:rFonts w:ascii="Times New Roman" w:hAnsi="Times New Roman" w:cs="Times New Roman"/>
                <w:b/>
                <w:bCs/>
              </w:rPr>
              <w:t>Irrigation repairs</w:t>
            </w:r>
          </w:p>
        </w:tc>
        <w:tc>
          <w:tcPr>
            <w:tcW w:w="5120" w:type="dxa"/>
            <w:vAlign w:val="center"/>
          </w:tcPr>
          <w:p w14:paraId="2B11B684" w14:textId="6DE6A538" w:rsidR="00772A4C" w:rsidRDefault="00B15808" w:rsidP="00BE2B5B">
            <w:pPr>
              <w:rPr>
                <w:rFonts w:ascii="Times New Roman" w:hAnsi="Times New Roman" w:cs="Times New Roman"/>
              </w:rPr>
            </w:pPr>
            <w:r w:rsidRPr="00B15808">
              <w:rPr>
                <w:rFonts w:ascii="Times New Roman" w:hAnsi="Times New Roman" w:cs="Times New Roman"/>
              </w:rPr>
              <w:t>UI 2019 value x FRED</w:t>
            </w:r>
            <w:r>
              <w:rPr>
                <w:rFonts w:ascii="Times New Roman" w:hAnsi="Times New Roman" w:cs="Times New Roman"/>
              </w:rPr>
              <w:t xml:space="preserve"> ag. machinery index</w:t>
            </w:r>
          </w:p>
        </w:tc>
      </w:tr>
      <w:tr w:rsidR="00B15808" w14:paraId="53D19C19" w14:textId="77777777" w:rsidTr="002A2186">
        <w:trPr>
          <w:trHeight w:val="360"/>
        </w:trPr>
        <w:tc>
          <w:tcPr>
            <w:tcW w:w="4230" w:type="dxa"/>
            <w:vAlign w:val="center"/>
          </w:tcPr>
          <w:p w14:paraId="4443DECF" w14:textId="49B5641F" w:rsidR="00B15808" w:rsidRPr="00B15808" w:rsidRDefault="00B15808" w:rsidP="00BE2B5B">
            <w:pPr>
              <w:rPr>
                <w:rFonts w:ascii="Times New Roman" w:hAnsi="Times New Roman" w:cs="Times New Roman"/>
                <w:b/>
                <w:bCs/>
              </w:rPr>
            </w:pPr>
            <w:r>
              <w:rPr>
                <w:rFonts w:ascii="Times New Roman" w:hAnsi="Times New Roman" w:cs="Times New Roman"/>
                <w:b/>
                <w:bCs/>
              </w:rPr>
              <w:t xml:space="preserve">Fuel </w:t>
            </w:r>
          </w:p>
        </w:tc>
        <w:tc>
          <w:tcPr>
            <w:tcW w:w="5120" w:type="dxa"/>
            <w:vAlign w:val="center"/>
          </w:tcPr>
          <w:p w14:paraId="7AC788A2" w14:textId="5E977993" w:rsidR="00B15808" w:rsidRPr="00B15808" w:rsidRDefault="00B15808" w:rsidP="00BE2B5B">
            <w:pPr>
              <w:rPr>
                <w:rFonts w:ascii="Times New Roman" w:hAnsi="Times New Roman" w:cs="Times New Roman"/>
              </w:rPr>
            </w:pPr>
            <w:r>
              <w:rPr>
                <w:rFonts w:ascii="Times New Roman" w:hAnsi="Times New Roman" w:cs="Times New Roman"/>
              </w:rPr>
              <w:t>AAA (prices as of October 2022)</w:t>
            </w:r>
          </w:p>
        </w:tc>
      </w:tr>
      <w:tr w:rsidR="00B15808" w14:paraId="7CBEDC5F" w14:textId="77777777" w:rsidTr="002A2186">
        <w:trPr>
          <w:trHeight w:val="360"/>
        </w:trPr>
        <w:tc>
          <w:tcPr>
            <w:tcW w:w="4230" w:type="dxa"/>
            <w:vAlign w:val="center"/>
          </w:tcPr>
          <w:p w14:paraId="54B4275B" w14:textId="61956744" w:rsidR="00B15808" w:rsidRPr="00B15808" w:rsidRDefault="00B15808" w:rsidP="00BE2B5B">
            <w:pPr>
              <w:rPr>
                <w:rFonts w:ascii="Times New Roman" w:hAnsi="Times New Roman" w:cs="Times New Roman"/>
                <w:b/>
                <w:bCs/>
              </w:rPr>
            </w:pPr>
            <w:r>
              <w:rPr>
                <w:rFonts w:ascii="Times New Roman" w:hAnsi="Times New Roman" w:cs="Times New Roman"/>
                <w:b/>
                <w:bCs/>
              </w:rPr>
              <w:t>Lube &amp; machinery repair</w:t>
            </w:r>
          </w:p>
        </w:tc>
        <w:tc>
          <w:tcPr>
            <w:tcW w:w="5120" w:type="dxa"/>
            <w:vAlign w:val="center"/>
          </w:tcPr>
          <w:p w14:paraId="1E56A32E" w14:textId="354A006A" w:rsidR="00B15808" w:rsidRPr="00B15808" w:rsidRDefault="00B15808" w:rsidP="00BE2B5B">
            <w:pPr>
              <w:rPr>
                <w:rFonts w:ascii="Times New Roman" w:hAnsi="Times New Roman" w:cs="Times New Roman"/>
              </w:rPr>
            </w:pPr>
            <w:r w:rsidRPr="00B15808">
              <w:rPr>
                <w:rFonts w:ascii="Times New Roman" w:hAnsi="Times New Roman" w:cs="Times New Roman"/>
              </w:rPr>
              <w:t>UI 2019 value x FRED</w:t>
            </w:r>
            <w:r>
              <w:rPr>
                <w:rFonts w:ascii="Times New Roman" w:hAnsi="Times New Roman" w:cs="Times New Roman"/>
              </w:rPr>
              <w:t xml:space="preserve"> ag. machinery index</w:t>
            </w:r>
          </w:p>
        </w:tc>
      </w:tr>
      <w:tr w:rsidR="00B15808" w14:paraId="3124EDBC" w14:textId="77777777" w:rsidTr="002A2186">
        <w:trPr>
          <w:trHeight w:val="360"/>
        </w:trPr>
        <w:tc>
          <w:tcPr>
            <w:tcW w:w="4230" w:type="dxa"/>
            <w:vAlign w:val="center"/>
          </w:tcPr>
          <w:p w14:paraId="7CA162A5" w14:textId="117D0844" w:rsidR="00B15808" w:rsidRDefault="00C415DD" w:rsidP="00BE2B5B">
            <w:pPr>
              <w:rPr>
                <w:rFonts w:ascii="Times New Roman" w:hAnsi="Times New Roman" w:cs="Times New Roman"/>
                <w:b/>
                <w:bCs/>
              </w:rPr>
            </w:pPr>
            <w:r>
              <w:rPr>
                <w:rFonts w:ascii="Times New Roman" w:hAnsi="Times New Roman" w:cs="Times New Roman"/>
                <w:b/>
                <w:bCs/>
              </w:rPr>
              <w:t>Custom hiring</w:t>
            </w:r>
          </w:p>
        </w:tc>
        <w:tc>
          <w:tcPr>
            <w:tcW w:w="5120" w:type="dxa"/>
            <w:vAlign w:val="center"/>
          </w:tcPr>
          <w:p w14:paraId="56525F75" w14:textId="6E27469C" w:rsidR="00B15808" w:rsidRPr="00B15808" w:rsidRDefault="00C415DD" w:rsidP="00BE2B5B">
            <w:pPr>
              <w:rPr>
                <w:rFonts w:ascii="Times New Roman" w:hAnsi="Times New Roman" w:cs="Times New Roman"/>
              </w:rPr>
            </w:pPr>
            <w:r w:rsidRPr="00B15808">
              <w:rPr>
                <w:rFonts w:ascii="Times New Roman" w:hAnsi="Times New Roman" w:cs="Times New Roman"/>
              </w:rPr>
              <w:t>UI 2019 value x</w:t>
            </w:r>
            <w:r>
              <w:rPr>
                <w:rFonts w:ascii="Times New Roman" w:hAnsi="Times New Roman" w:cs="Times New Roman"/>
              </w:rPr>
              <w:t xml:space="preserve"> </w:t>
            </w:r>
            <w:r w:rsidRPr="00C415DD">
              <w:rPr>
                <w:rFonts w:ascii="Times New Roman" w:hAnsi="Times New Roman" w:cs="Times New Roman"/>
              </w:rPr>
              <w:t>FRED PPI grains index</w:t>
            </w:r>
          </w:p>
        </w:tc>
      </w:tr>
      <w:tr w:rsidR="00C415DD" w14:paraId="4D94E00F" w14:textId="77777777" w:rsidTr="002A2186">
        <w:trPr>
          <w:trHeight w:val="360"/>
        </w:trPr>
        <w:tc>
          <w:tcPr>
            <w:tcW w:w="4230" w:type="dxa"/>
            <w:vAlign w:val="center"/>
          </w:tcPr>
          <w:p w14:paraId="3FB14410" w14:textId="0BD846BD" w:rsidR="00C415DD" w:rsidRDefault="00C415DD" w:rsidP="00BE2B5B">
            <w:pPr>
              <w:rPr>
                <w:rFonts w:ascii="Times New Roman" w:hAnsi="Times New Roman" w:cs="Times New Roman"/>
                <w:b/>
                <w:bCs/>
              </w:rPr>
            </w:pPr>
            <w:r>
              <w:rPr>
                <w:rFonts w:ascii="Times New Roman" w:hAnsi="Times New Roman" w:cs="Times New Roman"/>
                <w:b/>
                <w:bCs/>
              </w:rPr>
              <w:t>Crop insurance</w:t>
            </w:r>
          </w:p>
        </w:tc>
        <w:tc>
          <w:tcPr>
            <w:tcW w:w="5120" w:type="dxa"/>
            <w:vAlign w:val="center"/>
          </w:tcPr>
          <w:p w14:paraId="0E8CE0B3" w14:textId="3E762F36" w:rsidR="00C415DD" w:rsidRPr="00B15808" w:rsidRDefault="00C415DD" w:rsidP="00BE2B5B">
            <w:pPr>
              <w:rPr>
                <w:rFonts w:ascii="Times New Roman" w:hAnsi="Times New Roman" w:cs="Times New Roman"/>
              </w:rPr>
            </w:pPr>
            <w:r w:rsidRPr="00B15808">
              <w:rPr>
                <w:rFonts w:ascii="Times New Roman" w:hAnsi="Times New Roman" w:cs="Times New Roman"/>
              </w:rPr>
              <w:t>UI 2019 value x</w:t>
            </w:r>
            <w:r>
              <w:rPr>
                <w:rFonts w:ascii="Times New Roman" w:hAnsi="Times New Roman" w:cs="Times New Roman"/>
              </w:rPr>
              <w:t xml:space="preserve"> </w:t>
            </w:r>
            <w:r w:rsidRPr="00C415DD">
              <w:rPr>
                <w:rFonts w:ascii="Times New Roman" w:hAnsi="Times New Roman" w:cs="Times New Roman"/>
              </w:rPr>
              <w:t>FRED PPI grains index</w:t>
            </w:r>
          </w:p>
        </w:tc>
      </w:tr>
      <w:tr w:rsidR="00C415DD" w14:paraId="23CF9C7B" w14:textId="77777777" w:rsidTr="002A2186">
        <w:trPr>
          <w:trHeight w:val="360"/>
        </w:trPr>
        <w:tc>
          <w:tcPr>
            <w:tcW w:w="4230" w:type="dxa"/>
            <w:vAlign w:val="center"/>
          </w:tcPr>
          <w:p w14:paraId="1ADA92AF" w14:textId="4956771A" w:rsidR="00C415DD" w:rsidRDefault="00C415DD" w:rsidP="00BE2B5B">
            <w:pPr>
              <w:rPr>
                <w:rFonts w:ascii="Times New Roman" w:hAnsi="Times New Roman" w:cs="Times New Roman"/>
                <w:b/>
                <w:bCs/>
              </w:rPr>
            </w:pPr>
            <w:r>
              <w:rPr>
                <w:rFonts w:ascii="Times New Roman" w:hAnsi="Times New Roman" w:cs="Times New Roman"/>
                <w:b/>
                <w:bCs/>
              </w:rPr>
              <w:t>Storage costs</w:t>
            </w:r>
          </w:p>
        </w:tc>
        <w:tc>
          <w:tcPr>
            <w:tcW w:w="5120" w:type="dxa"/>
            <w:vAlign w:val="center"/>
          </w:tcPr>
          <w:p w14:paraId="4E3A0B48" w14:textId="0A047537" w:rsidR="00C415DD" w:rsidRPr="00B15808" w:rsidRDefault="00C415DD" w:rsidP="00BE2B5B">
            <w:pPr>
              <w:rPr>
                <w:rFonts w:ascii="Times New Roman" w:hAnsi="Times New Roman" w:cs="Times New Roman"/>
              </w:rPr>
            </w:pPr>
            <w:r>
              <w:rPr>
                <w:rFonts w:ascii="Times New Roman" w:hAnsi="Times New Roman" w:cs="Times New Roman"/>
              </w:rPr>
              <w:t>Manitoba value</w:t>
            </w:r>
          </w:p>
        </w:tc>
      </w:tr>
      <w:tr w:rsidR="00C415DD" w14:paraId="7D3DB6D4" w14:textId="77777777" w:rsidTr="002A2186">
        <w:trPr>
          <w:trHeight w:val="360"/>
        </w:trPr>
        <w:tc>
          <w:tcPr>
            <w:tcW w:w="4230" w:type="dxa"/>
            <w:vAlign w:val="center"/>
          </w:tcPr>
          <w:p w14:paraId="48C4E0B4" w14:textId="554962F9" w:rsidR="00C415DD" w:rsidRDefault="00C415DD" w:rsidP="00BE2B5B">
            <w:pPr>
              <w:rPr>
                <w:rFonts w:ascii="Times New Roman" w:hAnsi="Times New Roman" w:cs="Times New Roman"/>
                <w:b/>
                <w:bCs/>
              </w:rPr>
            </w:pPr>
            <w:r>
              <w:rPr>
                <w:rFonts w:ascii="Times New Roman" w:hAnsi="Times New Roman" w:cs="Times New Roman"/>
                <w:b/>
                <w:bCs/>
              </w:rPr>
              <w:t>Interest on Operating Costs</w:t>
            </w:r>
          </w:p>
        </w:tc>
        <w:tc>
          <w:tcPr>
            <w:tcW w:w="5120" w:type="dxa"/>
            <w:vAlign w:val="center"/>
          </w:tcPr>
          <w:p w14:paraId="43ED2F55" w14:textId="29FF3768" w:rsidR="00C415DD" w:rsidRDefault="00C415DD" w:rsidP="00BE2B5B">
            <w:pPr>
              <w:rPr>
                <w:rFonts w:ascii="Times New Roman" w:hAnsi="Times New Roman" w:cs="Times New Roman"/>
              </w:rPr>
            </w:pPr>
            <w:r>
              <w:rPr>
                <w:rFonts w:ascii="Times New Roman" w:hAnsi="Times New Roman" w:cs="Times New Roman"/>
              </w:rPr>
              <w:t>Kansas City Federal Reserve survey data</w:t>
            </w:r>
          </w:p>
        </w:tc>
      </w:tr>
      <w:tr w:rsidR="00C415DD" w14:paraId="01BDF6F4" w14:textId="77777777" w:rsidTr="002A2186">
        <w:trPr>
          <w:trHeight w:val="360"/>
        </w:trPr>
        <w:tc>
          <w:tcPr>
            <w:tcW w:w="4230" w:type="dxa"/>
            <w:vAlign w:val="center"/>
          </w:tcPr>
          <w:p w14:paraId="187C7123" w14:textId="6BD8FAB3" w:rsidR="00C415DD" w:rsidRDefault="00C415DD" w:rsidP="00BE2B5B">
            <w:pPr>
              <w:rPr>
                <w:rFonts w:ascii="Times New Roman" w:hAnsi="Times New Roman" w:cs="Times New Roman"/>
                <w:b/>
                <w:bCs/>
              </w:rPr>
            </w:pPr>
            <w:r>
              <w:rPr>
                <w:rFonts w:ascii="Times New Roman" w:hAnsi="Times New Roman" w:cs="Times New Roman"/>
                <w:b/>
                <w:bCs/>
              </w:rPr>
              <w:t>Overhead costs</w:t>
            </w:r>
            <w:r w:rsidR="00FE4966">
              <w:rPr>
                <w:rFonts w:ascii="Times New Roman" w:hAnsi="Times New Roman" w:cs="Times New Roman"/>
                <w:b/>
                <w:bCs/>
              </w:rPr>
              <w:t>, except land rent</w:t>
            </w:r>
          </w:p>
        </w:tc>
        <w:tc>
          <w:tcPr>
            <w:tcW w:w="5120" w:type="dxa"/>
            <w:vAlign w:val="center"/>
          </w:tcPr>
          <w:p w14:paraId="790CF91E" w14:textId="414ED9A8" w:rsidR="00C415DD" w:rsidRDefault="00C415DD" w:rsidP="00BE2B5B">
            <w:pPr>
              <w:rPr>
                <w:rFonts w:ascii="Times New Roman" w:hAnsi="Times New Roman" w:cs="Times New Roman"/>
              </w:rPr>
            </w:pPr>
            <w:r w:rsidRPr="00B15808">
              <w:rPr>
                <w:rFonts w:ascii="Times New Roman" w:hAnsi="Times New Roman" w:cs="Times New Roman"/>
              </w:rPr>
              <w:t>UI 2019 value x</w:t>
            </w:r>
            <w:r>
              <w:rPr>
                <w:rFonts w:ascii="Times New Roman" w:hAnsi="Times New Roman" w:cs="Times New Roman"/>
              </w:rPr>
              <w:t xml:space="preserve"> </w:t>
            </w:r>
            <w:r w:rsidRPr="00C415DD">
              <w:rPr>
                <w:rFonts w:ascii="Times New Roman" w:hAnsi="Times New Roman" w:cs="Times New Roman"/>
              </w:rPr>
              <w:t>FRED PPI grains index</w:t>
            </w:r>
          </w:p>
        </w:tc>
      </w:tr>
      <w:tr w:rsidR="00FE4966" w14:paraId="590A9209" w14:textId="77777777" w:rsidTr="002A2186">
        <w:trPr>
          <w:trHeight w:val="360"/>
        </w:trPr>
        <w:tc>
          <w:tcPr>
            <w:tcW w:w="4230" w:type="dxa"/>
            <w:vAlign w:val="center"/>
          </w:tcPr>
          <w:p w14:paraId="09ABA23C" w14:textId="22994EE2" w:rsidR="00FE4966" w:rsidRDefault="00FE4966" w:rsidP="00BE2B5B">
            <w:pPr>
              <w:rPr>
                <w:rFonts w:ascii="Times New Roman" w:hAnsi="Times New Roman" w:cs="Times New Roman"/>
                <w:b/>
                <w:bCs/>
              </w:rPr>
            </w:pPr>
            <w:r>
              <w:rPr>
                <w:rFonts w:ascii="Times New Roman" w:hAnsi="Times New Roman" w:cs="Times New Roman"/>
                <w:b/>
                <w:bCs/>
              </w:rPr>
              <w:t>Land rent</w:t>
            </w:r>
          </w:p>
        </w:tc>
        <w:tc>
          <w:tcPr>
            <w:tcW w:w="5120" w:type="dxa"/>
            <w:vAlign w:val="center"/>
          </w:tcPr>
          <w:p w14:paraId="187B9B89" w14:textId="61A2A793" w:rsidR="00FE4966" w:rsidRPr="00B15808" w:rsidRDefault="00FE4966" w:rsidP="00BE2B5B">
            <w:pPr>
              <w:rPr>
                <w:rFonts w:ascii="Times New Roman" w:hAnsi="Times New Roman" w:cs="Times New Roman"/>
              </w:rPr>
            </w:pPr>
            <w:r>
              <w:rPr>
                <w:rFonts w:ascii="Times New Roman" w:hAnsi="Times New Roman" w:cs="Times New Roman"/>
              </w:rPr>
              <w:t>USDA-NASS value for Caribou County 2022</w:t>
            </w:r>
          </w:p>
        </w:tc>
      </w:tr>
      <w:tr w:rsidR="00C415DD" w14:paraId="02AA5B77" w14:textId="77777777" w:rsidTr="002A2186">
        <w:trPr>
          <w:trHeight w:val="360"/>
        </w:trPr>
        <w:tc>
          <w:tcPr>
            <w:tcW w:w="4230" w:type="dxa"/>
            <w:vAlign w:val="center"/>
          </w:tcPr>
          <w:p w14:paraId="780F9C6E" w14:textId="5D73A335" w:rsidR="00C415DD" w:rsidRDefault="00E477E7" w:rsidP="00BE2B5B">
            <w:pPr>
              <w:rPr>
                <w:rFonts w:ascii="Times New Roman" w:hAnsi="Times New Roman" w:cs="Times New Roman"/>
                <w:b/>
                <w:bCs/>
              </w:rPr>
            </w:pPr>
            <w:r>
              <w:rPr>
                <w:rFonts w:ascii="Times New Roman" w:hAnsi="Times New Roman" w:cs="Times New Roman"/>
                <w:b/>
                <w:bCs/>
              </w:rPr>
              <w:t>Non-cash overhead costs</w:t>
            </w:r>
          </w:p>
        </w:tc>
        <w:tc>
          <w:tcPr>
            <w:tcW w:w="5120" w:type="dxa"/>
            <w:vAlign w:val="center"/>
          </w:tcPr>
          <w:p w14:paraId="09F121CD" w14:textId="03679A99" w:rsidR="00C415DD" w:rsidRPr="00B15808" w:rsidRDefault="00E477E7" w:rsidP="00BE2B5B">
            <w:pPr>
              <w:rPr>
                <w:rFonts w:ascii="Times New Roman" w:hAnsi="Times New Roman" w:cs="Times New Roman"/>
              </w:rPr>
            </w:pPr>
            <w:r w:rsidRPr="00B15808">
              <w:rPr>
                <w:rFonts w:ascii="Times New Roman" w:hAnsi="Times New Roman" w:cs="Times New Roman"/>
              </w:rPr>
              <w:t>UI 2019 value</w:t>
            </w:r>
          </w:p>
        </w:tc>
      </w:tr>
      <w:tr w:rsidR="00E477E7" w14:paraId="0B1559FE" w14:textId="77777777" w:rsidTr="002A2186">
        <w:trPr>
          <w:trHeight w:val="360"/>
        </w:trPr>
        <w:tc>
          <w:tcPr>
            <w:tcW w:w="4230" w:type="dxa"/>
            <w:vAlign w:val="center"/>
          </w:tcPr>
          <w:p w14:paraId="579A6DF9" w14:textId="0F43D800" w:rsidR="00E477E7" w:rsidRDefault="00E477E7" w:rsidP="00BE2B5B">
            <w:pPr>
              <w:rPr>
                <w:rFonts w:ascii="Times New Roman" w:hAnsi="Times New Roman" w:cs="Times New Roman"/>
                <w:b/>
                <w:bCs/>
              </w:rPr>
            </w:pPr>
            <w:r>
              <w:rPr>
                <w:rFonts w:ascii="Times New Roman" w:hAnsi="Times New Roman" w:cs="Times New Roman"/>
                <w:b/>
                <w:bCs/>
              </w:rPr>
              <w:t>Ownership costs</w:t>
            </w:r>
          </w:p>
        </w:tc>
        <w:tc>
          <w:tcPr>
            <w:tcW w:w="5120" w:type="dxa"/>
            <w:vAlign w:val="center"/>
          </w:tcPr>
          <w:p w14:paraId="5A79BB5A" w14:textId="21BDFF48" w:rsidR="00E477E7" w:rsidRPr="00B15808" w:rsidRDefault="00E477E7" w:rsidP="00BE2B5B">
            <w:pPr>
              <w:rPr>
                <w:rFonts w:ascii="Times New Roman" w:hAnsi="Times New Roman" w:cs="Times New Roman"/>
              </w:rPr>
            </w:pPr>
            <w:r>
              <w:rPr>
                <w:rFonts w:ascii="Times New Roman" w:hAnsi="Times New Roman" w:cs="Times New Roman"/>
              </w:rPr>
              <w:t>Manitoba value</w:t>
            </w:r>
          </w:p>
        </w:tc>
      </w:tr>
      <w:tr w:rsidR="00E477E7" w14:paraId="16F2E624" w14:textId="77777777" w:rsidTr="002A2186">
        <w:trPr>
          <w:trHeight w:val="360"/>
        </w:trPr>
        <w:tc>
          <w:tcPr>
            <w:tcW w:w="4230" w:type="dxa"/>
            <w:vAlign w:val="center"/>
          </w:tcPr>
          <w:p w14:paraId="190C1517" w14:textId="5EAF7D88" w:rsidR="00E477E7" w:rsidRDefault="00E477E7" w:rsidP="00BE2B5B">
            <w:pPr>
              <w:rPr>
                <w:rFonts w:ascii="Times New Roman" w:hAnsi="Times New Roman" w:cs="Times New Roman"/>
                <w:b/>
                <w:bCs/>
              </w:rPr>
            </w:pPr>
            <w:r>
              <w:rPr>
                <w:rFonts w:ascii="Times New Roman" w:hAnsi="Times New Roman" w:cs="Times New Roman"/>
                <w:b/>
                <w:bCs/>
              </w:rPr>
              <w:t>Target price</w:t>
            </w:r>
          </w:p>
        </w:tc>
        <w:tc>
          <w:tcPr>
            <w:tcW w:w="5120" w:type="dxa"/>
            <w:vAlign w:val="center"/>
          </w:tcPr>
          <w:p w14:paraId="7F91C9AD" w14:textId="7D7BC165" w:rsidR="00E477E7" w:rsidRDefault="00E477E7" w:rsidP="00BE2B5B">
            <w:pPr>
              <w:rPr>
                <w:rFonts w:ascii="Times New Roman" w:hAnsi="Times New Roman" w:cs="Times New Roman"/>
              </w:rPr>
            </w:pPr>
            <w:r>
              <w:rPr>
                <w:rFonts w:ascii="Times New Roman" w:hAnsi="Times New Roman" w:cs="Times New Roman"/>
              </w:rPr>
              <w:t>USDA WASDE report for October 2022</w:t>
            </w:r>
          </w:p>
        </w:tc>
      </w:tr>
      <w:tr w:rsidR="00E477E7" w14:paraId="28F4A616" w14:textId="77777777" w:rsidTr="002A2186">
        <w:trPr>
          <w:trHeight w:val="360"/>
        </w:trPr>
        <w:tc>
          <w:tcPr>
            <w:tcW w:w="4230" w:type="dxa"/>
            <w:vAlign w:val="center"/>
          </w:tcPr>
          <w:p w14:paraId="4CF3B878" w14:textId="2AFE44EC" w:rsidR="00E477E7" w:rsidRDefault="00E477E7" w:rsidP="00BE2B5B">
            <w:pPr>
              <w:rPr>
                <w:rFonts w:ascii="Times New Roman" w:hAnsi="Times New Roman" w:cs="Times New Roman"/>
                <w:b/>
                <w:bCs/>
              </w:rPr>
            </w:pPr>
            <w:r>
              <w:rPr>
                <w:rFonts w:ascii="Times New Roman" w:hAnsi="Times New Roman" w:cs="Times New Roman"/>
                <w:b/>
                <w:bCs/>
              </w:rPr>
              <w:t>Target yield</w:t>
            </w:r>
          </w:p>
        </w:tc>
        <w:tc>
          <w:tcPr>
            <w:tcW w:w="5120" w:type="dxa"/>
            <w:vAlign w:val="center"/>
          </w:tcPr>
          <w:p w14:paraId="3CF89EE6" w14:textId="1DFCF6C3" w:rsidR="00E477E7" w:rsidRDefault="00E477E7" w:rsidP="00BE2B5B">
            <w:pPr>
              <w:rPr>
                <w:rFonts w:ascii="Times New Roman" w:hAnsi="Times New Roman" w:cs="Times New Roman"/>
              </w:rPr>
            </w:pPr>
            <w:r>
              <w:rPr>
                <w:rFonts w:ascii="Times New Roman" w:hAnsi="Times New Roman" w:cs="Times New Roman"/>
              </w:rPr>
              <w:t>Manitoba value</w:t>
            </w:r>
          </w:p>
        </w:tc>
      </w:tr>
    </w:tbl>
    <w:p w14:paraId="29131CAF" w14:textId="77777777" w:rsidR="000F5C3B" w:rsidRPr="000F5C3B" w:rsidRDefault="000F5C3B">
      <w:pPr>
        <w:rPr>
          <w:rFonts w:ascii="Times New Roman" w:hAnsi="Times New Roman" w:cs="Times New Roman"/>
        </w:rPr>
      </w:pPr>
    </w:p>
    <w:sectPr w:rsidR="000F5C3B" w:rsidRPr="000F5C3B" w:rsidSect="0081040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279E" w14:textId="77777777" w:rsidR="009304C6" w:rsidRDefault="009304C6" w:rsidP="008E65D0">
      <w:r>
        <w:separator/>
      </w:r>
    </w:p>
  </w:endnote>
  <w:endnote w:type="continuationSeparator" w:id="0">
    <w:p w14:paraId="49464F13" w14:textId="77777777" w:rsidR="009304C6" w:rsidRDefault="009304C6" w:rsidP="008E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4472567"/>
      <w:docPartObj>
        <w:docPartGallery w:val="Page Numbers (Bottom of Page)"/>
        <w:docPartUnique/>
      </w:docPartObj>
    </w:sdtPr>
    <w:sdtContent>
      <w:p w14:paraId="7859CB34" w14:textId="2FC5BBEE" w:rsidR="008E65D0" w:rsidRDefault="008E65D0" w:rsidP="00AA3A7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286FE8" w14:textId="77777777" w:rsidR="008E65D0" w:rsidRDefault="008E65D0" w:rsidP="008E65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381953764"/>
      <w:docPartObj>
        <w:docPartGallery w:val="Page Numbers (Bottom of Page)"/>
        <w:docPartUnique/>
      </w:docPartObj>
    </w:sdtPr>
    <w:sdtContent>
      <w:p w14:paraId="243DBAEF" w14:textId="581575B6" w:rsidR="008E65D0" w:rsidRPr="008E65D0" w:rsidRDefault="008E65D0" w:rsidP="00AA3A77">
        <w:pPr>
          <w:pStyle w:val="Footer"/>
          <w:framePr w:wrap="none" w:vAnchor="text" w:hAnchor="margin" w:xAlign="right" w:y="1"/>
          <w:rPr>
            <w:rStyle w:val="PageNumber"/>
            <w:rFonts w:ascii="Times New Roman" w:hAnsi="Times New Roman" w:cs="Times New Roman"/>
          </w:rPr>
        </w:pPr>
        <w:r w:rsidRPr="008E65D0">
          <w:rPr>
            <w:rStyle w:val="PageNumber"/>
            <w:rFonts w:ascii="Times New Roman" w:hAnsi="Times New Roman" w:cs="Times New Roman"/>
          </w:rPr>
          <w:fldChar w:fldCharType="begin"/>
        </w:r>
        <w:r w:rsidRPr="008E65D0">
          <w:rPr>
            <w:rStyle w:val="PageNumber"/>
            <w:rFonts w:ascii="Times New Roman" w:hAnsi="Times New Roman" w:cs="Times New Roman"/>
          </w:rPr>
          <w:instrText xml:space="preserve"> PAGE </w:instrText>
        </w:r>
        <w:r w:rsidRPr="008E65D0">
          <w:rPr>
            <w:rStyle w:val="PageNumber"/>
            <w:rFonts w:ascii="Times New Roman" w:hAnsi="Times New Roman" w:cs="Times New Roman"/>
          </w:rPr>
          <w:fldChar w:fldCharType="separate"/>
        </w:r>
        <w:r w:rsidRPr="008E65D0">
          <w:rPr>
            <w:rStyle w:val="PageNumber"/>
            <w:rFonts w:ascii="Times New Roman" w:hAnsi="Times New Roman" w:cs="Times New Roman"/>
            <w:noProof/>
          </w:rPr>
          <w:t>1</w:t>
        </w:r>
        <w:r w:rsidRPr="008E65D0">
          <w:rPr>
            <w:rStyle w:val="PageNumber"/>
            <w:rFonts w:ascii="Times New Roman" w:hAnsi="Times New Roman" w:cs="Times New Roman"/>
          </w:rPr>
          <w:fldChar w:fldCharType="end"/>
        </w:r>
      </w:p>
    </w:sdtContent>
  </w:sdt>
  <w:p w14:paraId="329BF61E" w14:textId="77777777" w:rsidR="008E65D0" w:rsidRDefault="008E65D0" w:rsidP="008E65D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E0DDF" w14:textId="77777777" w:rsidR="009304C6" w:rsidRDefault="009304C6" w:rsidP="008E65D0">
      <w:r>
        <w:separator/>
      </w:r>
    </w:p>
  </w:footnote>
  <w:footnote w:type="continuationSeparator" w:id="0">
    <w:p w14:paraId="00EDB9DA" w14:textId="77777777" w:rsidR="009304C6" w:rsidRDefault="009304C6" w:rsidP="008E6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72F7B"/>
    <w:multiLevelType w:val="hybridMultilevel"/>
    <w:tmpl w:val="BA025FAE"/>
    <w:lvl w:ilvl="0" w:tplc="C21E8ADC">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4471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5C6"/>
    <w:rsid w:val="000712DD"/>
    <w:rsid w:val="000E1A9A"/>
    <w:rsid w:val="000F5C3B"/>
    <w:rsid w:val="00120FD6"/>
    <w:rsid w:val="001C3B32"/>
    <w:rsid w:val="001C5F18"/>
    <w:rsid w:val="0025090C"/>
    <w:rsid w:val="00261AE9"/>
    <w:rsid w:val="00295D83"/>
    <w:rsid w:val="002A2186"/>
    <w:rsid w:val="003250AC"/>
    <w:rsid w:val="004473CA"/>
    <w:rsid w:val="004C42E8"/>
    <w:rsid w:val="00562216"/>
    <w:rsid w:val="005673F9"/>
    <w:rsid w:val="00597019"/>
    <w:rsid w:val="00630A67"/>
    <w:rsid w:val="006452D5"/>
    <w:rsid w:val="006666B4"/>
    <w:rsid w:val="006D521C"/>
    <w:rsid w:val="006E746B"/>
    <w:rsid w:val="00767F65"/>
    <w:rsid w:val="00772A4C"/>
    <w:rsid w:val="00777228"/>
    <w:rsid w:val="007D6D1C"/>
    <w:rsid w:val="00810409"/>
    <w:rsid w:val="008375C6"/>
    <w:rsid w:val="00886C77"/>
    <w:rsid w:val="008C4189"/>
    <w:rsid w:val="008E65D0"/>
    <w:rsid w:val="0091730E"/>
    <w:rsid w:val="009304C6"/>
    <w:rsid w:val="00966C86"/>
    <w:rsid w:val="009A3767"/>
    <w:rsid w:val="00A13EC1"/>
    <w:rsid w:val="00B15808"/>
    <w:rsid w:val="00BB2B87"/>
    <w:rsid w:val="00BE2B5B"/>
    <w:rsid w:val="00C415DD"/>
    <w:rsid w:val="00CF7429"/>
    <w:rsid w:val="00D76DB7"/>
    <w:rsid w:val="00E477E7"/>
    <w:rsid w:val="00F564D8"/>
    <w:rsid w:val="00F7379B"/>
    <w:rsid w:val="00F90AE0"/>
    <w:rsid w:val="00FE4966"/>
    <w:rsid w:val="00FE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DAE448"/>
  <w15:chartTrackingRefBased/>
  <w15:docId w15:val="{DBA84ACF-C141-E14D-98B0-BB43CB3B4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C77"/>
    <w:pPr>
      <w:ind w:left="720"/>
      <w:contextualSpacing/>
    </w:pPr>
  </w:style>
  <w:style w:type="paragraph" w:styleId="Footer">
    <w:name w:val="footer"/>
    <w:basedOn w:val="Normal"/>
    <w:link w:val="FooterChar"/>
    <w:uiPriority w:val="99"/>
    <w:unhideWhenUsed/>
    <w:rsid w:val="008E65D0"/>
    <w:pPr>
      <w:tabs>
        <w:tab w:val="center" w:pos="4680"/>
        <w:tab w:val="right" w:pos="9360"/>
      </w:tabs>
    </w:pPr>
  </w:style>
  <w:style w:type="character" w:customStyle="1" w:styleId="FooterChar">
    <w:name w:val="Footer Char"/>
    <w:basedOn w:val="DefaultParagraphFont"/>
    <w:link w:val="Footer"/>
    <w:uiPriority w:val="99"/>
    <w:rsid w:val="008E65D0"/>
  </w:style>
  <w:style w:type="character" w:styleId="PageNumber">
    <w:name w:val="page number"/>
    <w:basedOn w:val="DefaultParagraphFont"/>
    <w:uiPriority w:val="99"/>
    <w:semiHidden/>
    <w:unhideWhenUsed/>
    <w:rsid w:val="008E65D0"/>
  </w:style>
  <w:style w:type="paragraph" w:styleId="Header">
    <w:name w:val="header"/>
    <w:basedOn w:val="Normal"/>
    <w:link w:val="HeaderChar"/>
    <w:uiPriority w:val="99"/>
    <w:unhideWhenUsed/>
    <w:rsid w:val="008E65D0"/>
    <w:pPr>
      <w:tabs>
        <w:tab w:val="center" w:pos="4680"/>
        <w:tab w:val="right" w:pos="9360"/>
      </w:tabs>
    </w:pPr>
  </w:style>
  <w:style w:type="character" w:customStyle="1" w:styleId="HeaderChar">
    <w:name w:val="Header Char"/>
    <w:basedOn w:val="DefaultParagraphFont"/>
    <w:link w:val="Header"/>
    <w:uiPriority w:val="99"/>
    <w:rsid w:val="008E6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558412">
      <w:bodyDiv w:val="1"/>
      <w:marLeft w:val="0"/>
      <w:marRight w:val="0"/>
      <w:marTop w:val="0"/>
      <w:marBottom w:val="0"/>
      <w:divBdr>
        <w:top w:val="none" w:sz="0" w:space="0" w:color="auto"/>
        <w:left w:val="none" w:sz="0" w:space="0" w:color="auto"/>
        <w:bottom w:val="none" w:sz="0" w:space="0" w:color="auto"/>
        <w:right w:val="none" w:sz="0" w:space="0" w:color="auto"/>
      </w:divBdr>
    </w:div>
    <w:div w:id="988678239">
      <w:bodyDiv w:val="1"/>
      <w:marLeft w:val="0"/>
      <w:marRight w:val="0"/>
      <w:marTop w:val="0"/>
      <w:marBottom w:val="0"/>
      <w:divBdr>
        <w:top w:val="none" w:sz="0" w:space="0" w:color="auto"/>
        <w:left w:val="none" w:sz="0" w:space="0" w:color="auto"/>
        <w:bottom w:val="none" w:sz="0" w:space="0" w:color="auto"/>
        <w:right w:val="none" w:sz="0" w:space="0" w:color="auto"/>
      </w:divBdr>
    </w:div>
    <w:div w:id="1659653663">
      <w:bodyDiv w:val="1"/>
      <w:marLeft w:val="0"/>
      <w:marRight w:val="0"/>
      <w:marTop w:val="0"/>
      <w:marBottom w:val="0"/>
      <w:divBdr>
        <w:top w:val="none" w:sz="0" w:space="0" w:color="auto"/>
        <w:left w:val="none" w:sz="0" w:space="0" w:color="auto"/>
        <w:bottom w:val="none" w:sz="0" w:space="0" w:color="auto"/>
        <w:right w:val="none" w:sz="0" w:space="0" w:color="auto"/>
      </w:divBdr>
    </w:div>
    <w:div w:id="207264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6</Pages>
  <Words>1259</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Hatzenbuehler, Patrick (phatzenbuehler@uidaho.edu)</dc:creator>
  <cp:keywords/>
  <dc:description/>
  <cp:lastModifiedBy>Hatzenbuehler, Patrick (phatzenbuehler@uidaho.edu)</cp:lastModifiedBy>
  <cp:revision>22</cp:revision>
  <dcterms:created xsi:type="dcterms:W3CDTF">2022-12-17T20:59:00Z</dcterms:created>
  <dcterms:modified xsi:type="dcterms:W3CDTF">2022-12-20T21:00:00Z</dcterms:modified>
</cp:coreProperties>
</file>